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6"/>
          <w:lang w:val="en-US" w:eastAsia="zh-CN"/>
        </w:rPr>
        <w:t>中国移动</w:t>
      </w:r>
      <w:r>
        <w:rPr>
          <w:rFonts w:hint="eastAsia" w:ascii="仿宋_GB2312" w:hAnsi="仿宋_GB2312" w:eastAsia="仿宋_GB2312" w:cs="仿宋_GB2312"/>
          <w:b/>
          <w:bCs/>
          <w:sz w:val="32"/>
          <w:szCs w:val="36"/>
        </w:rPr>
        <w:t>量子前沿算力与产业资源，赋能高校科创人才培养</w:t>
      </w:r>
    </w:p>
    <w:p>
      <w:pPr>
        <w:widowControl/>
        <w:ind w:firstLine="440" w:firstLineChars="200"/>
        <w:jc w:val="left"/>
        <w:rPr>
          <w:rFonts w:hint="eastAsia" w:ascii="仿宋_GB2312" w:hAnsi="仿宋_GB2312" w:eastAsia="仿宋_GB2312" w:cs="仿宋_GB2312"/>
        </w:rPr>
      </w:pPr>
    </w:p>
    <w:p>
      <w:pPr>
        <w:widowControl/>
        <w:ind w:firstLine="440" w:firstLineChars="20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中国移动一直致力于国家高新科技投资工作，且是国资委认命的</w:t>
      </w:r>
      <w:r>
        <w:rPr>
          <w:rFonts w:hint="eastAsia" w:ascii="仿宋_GB2312" w:hAnsi="仿宋_GB2312" w:eastAsia="仿宋_GB2312" w:cs="仿宋_GB2312"/>
          <w:b/>
          <w:bCs/>
        </w:rPr>
        <w:t>量子技术链长单位</w:t>
      </w:r>
      <w:r>
        <w:rPr>
          <w:rFonts w:hint="eastAsia" w:ascii="仿宋_GB2312" w:hAnsi="仿宋_GB2312" w:eastAsia="仿宋_GB2312" w:cs="仿宋_GB2312"/>
        </w:rPr>
        <w:t>，目前已投资华翊量子、玻色量子、信通量子、国科量子、本源量子等量子科技公司，在量子计算、量子通信和量子测量等研究领域实现全方向覆盖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推动量子产业加快形成新质生产力。</w:t>
      </w:r>
    </w:p>
    <w:p>
      <w:pPr>
        <w:widowControl/>
        <w:ind w:firstLine="440" w:firstLineChars="200"/>
        <w:jc w:val="left"/>
        <w:rPr>
          <w:rFonts w:hint="default" w:ascii="仿宋_GB2312" w:hAnsi="仿宋_GB2312" w:eastAsia="仿宋_GB2312" w:cs="仿宋_GB2312"/>
          <w:lang w:val="en-US"/>
        </w:rPr>
      </w:pPr>
      <w:r>
        <w:rPr>
          <w:rFonts w:hint="eastAsia" w:ascii="仿宋_GB2312" w:hAnsi="仿宋_GB2312" w:eastAsia="仿宋_GB2312" w:cs="仿宋_GB2312"/>
        </w:rPr>
        <w:t>打造“五岳量子计算云平台”</w:t>
      </w:r>
      <w:r>
        <w:rPr>
          <w:rFonts w:hint="eastAsia" w:ascii="仿宋_GB2312" w:hAnsi="仿宋_GB2312" w:eastAsia="仿宋_GB2312" w:cs="仿宋_GB2312"/>
          <w:lang w:eastAsia="zh-CN"/>
        </w:rPr>
        <w:t>，并网</w:t>
      </w:r>
      <w:r>
        <w:rPr>
          <w:rFonts w:hint="eastAsia" w:ascii="仿宋_GB2312" w:hAnsi="仿宋_GB2312" w:eastAsia="仿宋_GB2312" w:cs="仿宋_GB2312"/>
          <w:lang w:val="en-US" w:eastAsia="zh-CN"/>
        </w:rPr>
        <w:t>多种技术路线的</w:t>
      </w:r>
      <w:r>
        <w:rPr>
          <w:rFonts w:hint="eastAsia" w:ascii="仿宋_GB2312" w:hAnsi="仿宋_GB2312" w:eastAsia="仿宋_GB2312" w:cs="仿宋_GB2312"/>
          <w:lang w:eastAsia="zh-CN"/>
        </w:rPr>
        <w:t>量子计算机，累计提供590量子比特的算力资源。该平台不仅支持科研机构和企业研究部门使用，还计划继续扩容，接入更多量子计算物理机，进一步扩大算力规模</w:t>
      </w:r>
      <w:r>
        <w:rPr>
          <w:rFonts w:hint="eastAsia" w:ascii="仿宋_GB2312" w:hAnsi="仿宋_GB2312" w:eastAsia="仿宋_GB2312" w:cs="仿宋_GB2312"/>
        </w:rPr>
        <w:t>。作为国内首个光量子算力云平台，该平台旨在提供“人人随时随地皆可用”的光量子算力服务。</w:t>
      </w:r>
      <w:r>
        <w:rPr>
          <w:rFonts w:hint="eastAsia" w:ascii="仿宋_GB2312" w:hAnsi="仿宋_GB2312" w:eastAsia="仿宋_GB2312" w:cs="仿宋_GB2312"/>
          <w:lang w:val="en-US" w:eastAsia="zh-CN"/>
        </w:rPr>
        <w:t>中国移动通过与高校、科研机构及企业的合作，推动量子计算技术的实用化。帮助量子企业获得首批用户，加速量子计算机的研发与应用。</w:t>
      </w:r>
      <w:r>
        <w:rPr>
          <w:rFonts w:hint="default" w:ascii="仿宋_GB2312" w:hAnsi="仿宋_GB2312" w:eastAsia="仿宋_GB2312" w:cs="仿宋_GB231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量</w:t>
      </w:r>
      <w:r>
        <w:rPr>
          <w:rFonts w:hint="eastAsia" w:ascii="仿宋_GB2312" w:hAnsi="仿宋_GB2312" w:eastAsia="仿宋_GB2312" w:cs="仿宋_GB2312"/>
        </w:rPr>
        <w:t>子计算作为国家“十五五”规划重点布局的前沿战略领域，正加速与人工智能、生命科学等学科深度融合，成为高校学科建设、科研创新、人才培养的核心发力点。</w:t>
      </w:r>
      <w:r>
        <w:rPr>
          <w:rFonts w:hint="eastAsia" w:ascii="仿宋_GB2312" w:hAnsi="仿宋_GB2312" w:eastAsia="仿宋_GB2312" w:cs="仿宋_GB2312"/>
          <w:highlight w:val="none"/>
        </w:rPr>
        <w:t>玻色量子</w:t>
      </w:r>
      <w:r>
        <w:rPr>
          <w:rFonts w:hint="eastAsia" w:ascii="仿宋_GB2312" w:hAnsi="仿宋_GB2312" w:eastAsia="仿宋_GB2312" w:cs="仿宋_GB2312"/>
        </w:rPr>
        <w:t>作为国内专用量子计算领军企业，</w:t>
      </w:r>
      <w:r>
        <w:rPr>
          <w:rFonts w:hint="eastAsia" w:ascii="仿宋_GB2312" w:hAnsi="仿宋_GB2312" w:eastAsia="仿宋_GB2312" w:cs="仿宋_GB2312"/>
        </w:rPr>
        <w:t>具备</w:t>
      </w:r>
      <w:r>
        <w:rPr>
          <w:rFonts w:hint="eastAsia" w:ascii="仿宋_GB2312" w:hAnsi="仿宋_GB2312" w:eastAsia="仿宋_GB2312" w:cs="仿宋_GB2312"/>
          <w:b/>
          <w:bCs/>
        </w:rPr>
        <w:t>顶尖量子算力、重磅科研基金、顶级赛事资源、全链人才培养体系</w:t>
      </w:r>
      <w:r>
        <w:rPr>
          <w:rFonts w:hint="eastAsia" w:ascii="仿宋_GB2312" w:hAnsi="仿宋_GB2312" w:eastAsia="仿宋_GB2312" w:cs="仿宋_GB2312"/>
        </w:rPr>
        <w:t>四大核心优势，可全方位赋能高校，助力贵校在学科竞赛、科研立项、就业质量、“双一流/双高”建设等关键考核指标上实现跨越式提升，恳请贵校组织学生深度参与，共建量子科技产学研用创新生态。</w:t>
      </w:r>
    </w:p>
    <w:p>
      <w:pPr>
        <w:rPr>
          <w:rFonts w:hint="eastAsia" w:ascii="仿宋_GB2312" w:hAnsi="仿宋_GB2312" w:eastAsia="仿宋_GB2312" w:cs="仿宋_GB2312"/>
          <w:b/>
          <w:bCs/>
          <w:sz w:val="28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一、前沿应用场景覆盖，助力高校学科交叉创新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量子聚焦国家战略与产业刚需，依托自主研发的专用量子计算机，深耕四大核心前沿场景，匹配高校计算机、物理、生物、自动化等多学科交叉研究需求，为学生提供高价值科研与实践方向：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5274310" cy="1902460"/>
            <wp:effectExtent l="0" t="0" r="2540" b="2540"/>
            <wp:docPr id="4079655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7965510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5274310" cy="1887220"/>
            <wp:effectExtent l="0" t="0" r="2540" b="0"/>
            <wp:docPr id="106945144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9451447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二、重磅科研基金+顶级赛事资源，直接拉动高校科研与竞赛成绩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（一）多级纵向基金加持，助力教师立项、学生科研落地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联合北京市自然科学基金设立</w:t>
      </w:r>
      <w:r>
        <w:rPr>
          <w:rFonts w:hint="eastAsia" w:ascii="仿宋_GB2312" w:hAnsi="仿宋_GB2312" w:eastAsia="仿宋_GB2312" w:cs="仿宋_GB2312"/>
          <w:b/>
          <w:bCs/>
        </w:rPr>
        <w:t>专项纵向基金</w:t>
      </w:r>
      <w:r>
        <w:rPr>
          <w:rFonts w:hint="eastAsia" w:ascii="仿宋_GB2312" w:hAnsi="仿宋_GB2312" w:eastAsia="仿宋_GB2312" w:cs="仿宋_GB2312"/>
        </w:rPr>
        <w:t>，年度规模千万级，为高校提供稳定科研经费支持：</w:t>
      </w:r>
    </w:p>
    <w:p>
      <w:pPr>
        <w:pStyle w:val="31"/>
        <w:numPr>
          <w:ilvl w:val="0"/>
          <w:numId w:val="1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重点课题：单项资助</w:t>
      </w:r>
      <w:r>
        <w:rPr>
          <w:rFonts w:hint="eastAsia" w:ascii="仿宋_GB2312" w:hAnsi="仿宋_GB2312" w:eastAsia="仿宋_GB2312" w:cs="仿宋_GB2312"/>
          <w:b/>
          <w:bCs/>
        </w:rPr>
        <w:t>100万元</w:t>
      </w:r>
      <w:r>
        <w:rPr>
          <w:rFonts w:hint="eastAsia" w:ascii="仿宋_GB2312" w:hAnsi="仿宋_GB2312" w:eastAsia="仿宋_GB2312" w:cs="仿宋_GB2312"/>
        </w:rPr>
        <w:t>，聚焦量子AI、生命科学等前沿方向，支持高校牵头重大科研攻关；</w:t>
      </w:r>
    </w:p>
    <w:p>
      <w:pPr>
        <w:pStyle w:val="31"/>
        <w:numPr>
          <w:ilvl w:val="0"/>
          <w:numId w:val="1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培育课题：单项资助</w:t>
      </w:r>
      <w:r>
        <w:rPr>
          <w:rFonts w:hint="eastAsia" w:ascii="仿宋_GB2312" w:hAnsi="仿宋_GB2312" w:eastAsia="仿宋_GB2312" w:cs="仿宋_GB2312"/>
          <w:b/>
          <w:bCs/>
        </w:rPr>
        <w:t>30万元</w:t>
      </w:r>
      <w:r>
        <w:rPr>
          <w:rFonts w:hint="eastAsia" w:ascii="仿宋_GB2312" w:hAnsi="仿宋_GB2312" w:eastAsia="仿宋_GB2312" w:cs="仿宋_GB2312"/>
        </w:rPr>
        <w:t>，面向青年教师，鼓励前沿探索与技术创新，助力科研团队起步。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联合中国人工智能学会（CAAI）、中国计算机学会（CCF）等国家级学会，设立</w:t>
      </w:r>
      <w:r>
        <w:rPr>
          <w:rFonts w:hint="eastAsia" w:ascii="仿宋_GB2312" w:hAnsi="仿宋_GB2312" w:eastAsia="仿宋_GB2312" w:cs="仿宋_GB2312"/>
          <w:b/>
          <w:bCs/>
        </w:rPr>
        <w:t>揭榜挂帅专项基金，单个项目资助20万元</w:t>
      </w:r>
      <w:r>
        <w:rPr>
          <w:rFonts w:hint="eastAsia" w:ascii="仿宋_GB2312" w:hAnsi="仿宋_GB2312" w:eastAsia="仿宋_GB2312" w:cs="仿宋_GB2312"/>
        </w:rPr>
        <w:t>，以产业真实难题为导向，</w:t>
      </w:r>
      <w:r>
        <w:rPr>
          <w:rFonts w:hint="eastAsia" w:ascii="仿宋_GB2312" w:hAnsi="仿宋_GB2312" w:eastAsia="仿宋_GB2312" w:cs="仿宋_GB2312"/>
        </w:rPr>
        <w:t>累计收获数百份申报书，</w:t>
      </w:r>
      <w:r>
        <w:rPr>
          <w:rFonts w:hint="eastAsia" w:ascii="仿宋_GB2312" w:hAnsi="仿宋_GB2312" w:eastAsia="仿宋_GB2312" w:cs="仿宋_GB2312"/>
        </w:rPr>
        <w:t>成果直接对接产业转化，兼顾科研价值与经济效益。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（二）顶级赛事出题方身份，提供免费量子算力，保障学生竞赛优势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玻色</w:t>
      </w:r>
      <w:r>
        <w:rPr>
          <w:rFonts w:hint="eastAsia" w:ascii="仿宋_GB2312" w:hAnsi="仿宋_GB2312" w:eastAsia="仿宋_GB2312" w:cs="仿宋_GB2312"/>
        </w:rPr>
        <w:t>作为核心出题单位，深度参与国家级、省部级及国际高水平赛事，覆盖“挑战杯”、互联网+、</w:t>
      </w:r>
      <w:r>
        <w:rPr>
          <w:rFonts w:hint="eastAsia" w:ascii="仿宋_GB2312" w:hAnsi="仿宋_GB2312" w:eastAsia="仿宋_GB2312" w:cs="仿宋_GB2312"/>
        </w:rPr>
        <w:t>共青团</w:t>
      </w:r>
      <w:r>
        <w:rPr>
          <w:rFonts w:hint="eastAsia" w:ascii="仿宋_GB2312" w:hAnsi="仿宋_GB2312" w:eastAsia="仿宋_GB2312" w:cs="仿宋_GB2312"/>
        </w:rPr>
        <w:t>揭榜挂帅、</w:t>
      </w:r>
      <w:r>
        <w:rPr>
          <w:rFonts w:hint="eastAsia" w:ascii="仿宋_GB2312" w:hAnsi="仿宋_GB2312" w:eastAsia="仿宋_GB2312" w:cs="仿宋_GB2312"/>
        </w:rPr>
        <w:t>第五届</w:t>
      </w:r>
      <w:r>
        <w:rPr>
          <w:rFonts w:hint="eastAsia" w:ascii="仿宋_GB2312" w:hAnsi="仿宋_GB2312" w:eastAsia="仿宋_GB2312" w:cs="仿宋_GB2312"/>
        </w:rPr>
        <w:t>琶洲算法</w:t>
      </w:r>
      <w:r>
        <w:rPr>
          <w:rFonts w:hint="eastAsia" w:ascii="仿宋_GB2312" w:hAnsi="仿宋_GB2312" w:eastAsia="仿宋_GB2312" w:cs="仿宋_GB2312"/>
        </w:rPr>
        <w:t>大赛、五岳杯量子计算挑战赛、Mathorcup</w:t>
      </w:r>
      <w:r>
        <w:rPr>
          <w:rFonts w:hint="eastAsia" w:ascii="仿宋_GB2312" w:hAnsi="仿宋_GB2312" w:eastAsia="仿宋_GB2312" w:cs="仿宋_GB2312"/>
        </w:rPr>
        <w:t>大学生数模竞赛等，赛事赛道紧扣量子计算、AI优化等前沿主题，过往</w:t>
      </w:r>
      <w:r>
        <w:rPr>
          <w:rFonts w:hint="eastAsia" w:ascii="仿宋_GB2312" w:hAnsi="仿宋_GB2312" w:eastAsia="仿宋_GB2312" w:cs="仿宋_GB2312"/>
        </w:rPr>
        <w:t>竞赛累计超3万人参与，覆盖700+高校的众多理工类专业，在高校圈掀起“量子热”</w:t>
      </w:r>
      <w:r>
        <w:rPr>
          <w:rFonts w:hint="eastAsia" w:ascii="仿宋_GB2312" w:hAnsi="仿宋_GB2312" w:eastAsia="仿宋_GB2312" w:cs="仿宋_GB2312"/>
        </w:rPr>
        <w:t>。</w:t>
      </w:r>
    </w:p>
    <w:tbl>
      <w:tblPr>
        <w:tblStyle w:val="15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3628"/>
        <w:gridCol w:w="1412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BA0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  <w14:ligatures w14:val="none"/>
              </w:rPr>
              <w:t>序号</w:t>
            </w:r>
          </w:p>
        </w:tc>
        <w:tc>
          <w:tcPr>
            <w:tcW w:w="36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BA0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  <w14:ligatures w14:val="none"/>
              </w:rPr>
              <w:t>2026年玻色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  <w14:ligatures w14:val="none"/>
              </w:rPr>
              <w:t>生态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  <w14:ligatures w14:val="none"/>
              </w:rPr>
              <w:t>活动简介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BA0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  <w14:ligatures w14:val="none"/>
              </w:rPr>
              <w:t>进行状态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2BA02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Cs w:val="22"/>
                <w14:ligatures w14:val="none"/>
              </w:rPr>
              <w:t>报名链接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广东省重点研发计划“量子创新与应用”项目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 xml:space="preserve"> 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:lang w:val="en-US" w:eastAsia="zh-CN"/>
                <w14:ligatures w14:val="none"/>
              </w:rPr>
              <w:t>预计6-7月份发布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指南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玻色量子参与北京自然科学基金联合基金，1000万省部级自然科学基金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7月发布指南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，即将开始申报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中国人工智能学会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“2026 CAAI-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玻色量子计算应用创新基金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”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14:ligatures w14:val="none"/>
              </w:rPr>
              <w:t>，5月15申请截止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已申报截止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https://mp.weixin.qq.com/s/lfc2n450OfMifX7I-0mI9w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首届“奇点杯”量子计算+AI挑战赛（国家级比赛，中国通信企业协会与中国移动牵头举办）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6月即将启动报名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共青团揭榜挂帅（国家级比赛）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已开始报名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https://mp.weixin.qq.com/s/RCh1NHGuAEWVcSuoFFMtOQ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6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CCF量子计算编程挑战赛（国家级比赛）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6月即将启动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7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第二十二届中国研究生数学建模竞赛（国家级比赛）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9月报名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8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广州科技创新创业大赛，赛事时间为5-10月，广州市科技局指导、大湾区科技创新服务中心主办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（工信部牵头国家级比赛）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6月即将启动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9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 xml:space="preserve">第五届琶洲算法大赛，2026 年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月—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 xml:space="preserve"> 月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已开始报名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drawing>
                <wp:inline distT="0" distB="0" distL="0" distR="0">
                  <wp:extent cx="864870" cy="864870"/>
                  <wp:effectExtent l="0" t="0" r="0" b="0"/>
                  <wp:docPr id="77875463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7546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7820" cy="877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10</w:t>
            </w:r>
          </w:p>
        </w:tc>
        <w:tc>
          <w:tcPr>
            <w:tcW w:w="3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  <w:noWrap/>
            <w:vAlign w:val="center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第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四届五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岳杯量子计算挑战赛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（全国性比赛，中国移动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:lang w:val="en-US" w:eastAsia="zh-CN"/>
                <w14:ligatures w14:val="none"/>
              </w:rPr>
              <w:t>与玻色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联合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:lang w:val="en-US" w:eastAsia="zh-CN"/>
                <w14:ligatures w14:val="none"/>
              </w:rPr>
              <w:t>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办）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9月开始报名</w:t>
            </w: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2F4F2"/>
          </w:tcPr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往届情况：</w:t>
            </w:r>
          </w:p>
          <w:p>
            <w:pPr>
              <w:widowControl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2"/>
                <w14:ligatures w14:val="none"/>
              </w:rPr>
              <w:t>https://mp.weixin.qq.com/s/d2-rYsp3OEnTbOkG0Uj_-g</w:t>
            </w: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8"/>
          <w:highlight w:val="yellow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8"/>
          <w:highlight w:val="yellow"/>
        </w:rPr>
        <w:t>核心福利：</w:t>
      </w:r>
      <w:r>
        <w:rPr>
          <w:rFonts w:hint="eastAsia" w:ascii="仿宋_GB2312" w:hAnsi="仿宋_GB2312" w:eastAsia="仿宋_GB2312" w:cs="仿宋_GB2312"/>
        </w:rPr>
        <w:t>所有参与上述比赛、揭榜挂帅项目的高校学生，</w:t>
      </w:r>
      <w:r>
        <w:rPr>
          <w:rFonts w:hint="eastAsia" w:ascii="仿宋_GB2312" w:hAnsi="仿宋_GB2312" w:eastAsia="仿宋_GB2312" w:cs="仿宋_GB2312"/>
          <w:highlight w:val="yellow"/>
        </w:rPr>
        <w:t>免费开放玻色量子专用量子计算机算力，无需高校额外投入硬件成本，学生可直接使用真机开展算法验证、模型训练，算力资源充足、稳定，助力学生在赛事中脱颖而出，</w:t>
      </w:r>
      <w:r>
        <w:rPr>
          <w:rFonts w:hint="eastAsia" w:ascii="仿宋_GB2312" w:hAnsi="仿宋_GB2312" w:eastAsia="仿宋_GB2312" w:cs="仿宋_GB2312"/>
        </w:rPr>
        <w:t>直接提升贵校竞赛获奖数量与等级，夯实校长KPI核心指标。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三、专属开发者社区，打造“教学-学习-答疑”全链条量子学习平台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搭建国内</w:t>
      </w:r>
      <w:r>
        <w:rPr>
          <w:rFonts w:hint="eastAsia" w:ascii="仿宋_GB2312" w:hAnsi="仿宋_GB2312" w:eastAsia="仿宋_GB2312" w:cs="仿宋_GB2312"/>
        </w:rPr>
        <w:t>首个量子开发者社区：</w:t>
      </w:r>
      <w:r>
        <w:rPr>
          <w:rFonts w:hint="eastAsia" w:ascii="仿宋_GB2312" w:hAnsi="仿宋_GB2312" w:eastAsia="仿宋_GB2312" w:cs="仿宋_GB2312"/>
          <w:b/>
          <w:bCs/>
        </w:rPr>
        <w:t>开物</w:t>
      </w:r>
      <w:r>
        <w:rPr>
          <w:rFonts w:hint="eastAsia" w:ascii="仿宋_GB2312" w:hAnsi="仿宋_GB2312" w:eastAsia="仿宋_GB2312" w:cs="仿宋_GB2312"/>
          <w:b/>
          <w:bCs/>
        </w:rPr>
        <w:t>量子</w:t>
      </w:r>
      <w:r>
        <w:rPr>
          <w:rFonts w:hint="eastAsia" w:ascii="仿宋_GB2312" w:hAnsi="仿宋_GB2312" w:eastAsia="仿宋_GB2312" w:cs="仿宋_GB2312"/>
          <w:b/>
          <w:bCs/>
        </w:rPr>
        <w:t>开发者社区</w:t>
      </w:r>
      <w:r>
        <w:rPr>
          <w:rFonts w:hint="eastAsia" w:ascii="仿宋_GB2312" w:hAnsi="仿宋_GB2312" w:eastAsia="仿宋_GB2312" w:cs="仿宋_GB2312"/>
        </w:rPr>
        <w:t>，为高校师生提供免费、专业、一站式量子学习与科研支撑服务，解决高校量子教学资源不足、实践平台缺失的痛点：</w:t>
      </w:r>
    </w:p>
    <w:p>
      <w:pPr>
        <w:pStyle w:val="31"/>
        <w:numPr>
          <w:ilvl w:val="0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权威教学教程：提供专用量子计算机操作、量子算法编程、量子AI应用等系统化课程，从入门到进阶，适配不同基础学生学习；</w:t>
      </w:r>
    </w:p>
    <w:p>
      <w:pPr>
        <w:pStyle w:val="31"/>
        <w:numPr>
          <w:ilvl w:val="0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前沿资讯同步：实时更新量子计算领域最新技术突破、科研成果、产业动态，助力师生紧跟行业前沿，把握创新方向；</w:t>
      </w:r>
    </w:p>
    <w:p>
      <w:pPr>
        <w:pStyle w:val="31"/>
        <w:numPr>
          <w:ilvl w:val="0"/>
          <w:numId w:val="2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专属答疑服务：配备玻色量子技术专家团队，提供线上实时答疑、技术指导，快速解决学生学习与科研中的技术难题，降低量子技术学习门槛。</w:t>
      </w:r>
    </w:p>
    <w:p>
      <w:pPr>
        <w:pStyle w:val="31"/>
        <w:ind w:left="4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0" distR="0">
            <wp:extent cx="1143000" cy="1143000"/>
            <wp:effectExtent l="0" t="0" r="0" b="0"/>
            <wp:docPr id="20605134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513435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四、实习就业双赋能，提升学生就业质量，擦亮高校人才培养名片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（一）线上线下多元实习机会，助力学生积累实战经验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面向参赛高校学生开放</w:t>
      </w:r>
      <w:r>
        <w:rPr>
          <w:rFonts w:hint="eastAsia" w:ascii="仿宋_GB2312" w:hAnsi="仿宋_GB2312" w:eastAsia="仿宋_GB2312" w:cs="仿宋_GB2312"/>
          <w:b/>
          <w:bCs/>
        </w:rPr>
        <w:t>专属实习通道</w:t>
      </w:r>
      <w:r>
        <w:rPr>
          <w:rFonts w:hint="eastAsia" w:ascii="仿宋_GB2312" w:hAnsi="仿宋_GB2312" w:eastAsia="仿宋_GB2312" w:cs="仿宋_GB2312"/>
        </w:rPr>
        <w:t>，提供线上远程</w:t>
      </w:r>
      <w:r>
        <w:rPr>
          <w:rFonts w:hint="eastAsia" w:ascii="仿宋_GB2312" w:hAnsi="仿宋_GB2312" w:eastAsia="仿宋_GB2312" w:cs="仿宋_GB2312"/>
        </w:rPr>
        <w:t>（本科生）</w:t>
      </w:r>
      <w:r>
        <w:rPr>
          <w:rFonts w:hint="eastAsia" w:ascii="仿宋_GB2312" w:hAnsi="仿宋_GB2312" w:eastAsia="仿宋_GB2312" w:cs="仿宋_GB2312"/>
        </w:rPr>
        <w:t>、线下实地</w:t>
      </w:r>
      <w:r>
        <w:rPr>
          <w:rFonts w:hint="eastAsia" w:ascii="仿宋_GB2312" w:hAnsi="仿宋_GB2312" w:eastAsia="仿宋_GB2312" w:cs="仿宋_GB2312"/>
        </w:rPr>
        <w:t>（研究生）</w:t>
      </w:r>
      <w:r>
        <w:rPr>
          <w:rFonts w:hint="eastAsia" w:ascii="仿宋_GB2312" w:hAnsi="仿宋_GB2312" w:eastAsia="仿宋_GB2312" w:cs="仿宋_GB2312"/>
        </w:rPr>
        <w:t>两种实习模式，岗位</w:t>
      </w:r>
      <w:r>
        <w:rPr>
          <w:rFonts w:hint="eastAsia" w:ascii="仿宋_GB2312" w:hAnsi="仿宋_GB2312" w:eastAsia="仿宋_GB2312" w:cs="仿宋_GB2312"/>
        </w:rPr>
        <w:t>主要集中在</w:t>
      </w:r>
      <w:r>
        <w:rPr>
          <w:rFonts w:hint="eastAsia" w:ascii="仿宋_GB2312" w:hAnsi="仿宋_GB2312" w:eastAsia="仿宋_GB2312" w:cs="仿宋_GB2312"/>
        </w:rPr>
        <w:t>量子算法研发，不同</w:t>
      </w:r>
      <w:r>
        <w:rPr>
          <w:rFonts w:hint="eastAsia" w:ascii="仿宋_GB2312" w:hAnsi="仿宋_GB2312" w:eastAsia="仿宋_GB2312" w:cs="仿宋_GB2312"/>
        </w:rPr>
        <w:t>理工类</w:t>
      </w:r>
      <w:r>
        <w:rPr>
          <w:rFonts w:hint="eastAsia" w:ascii="仿宋_GB2312" w:hAnsi="仿宋_GB2312" w:eastAsia="仿宋_GB2312" w:cs="仿宋_GB2312"/>
        </w:rPr>
        <w:t>专业学生</w:t>
      </w:r>
      <w:r>
        <w:rPr>
          <w:rFonts w:hint="eastAsia" w:ascii="仿宋_GB2312" w:hAnsi="仿宋_GB2312" w:eastAsia="仿宋_GB2312" w:cs="仿宋_GB2312"/>
        </w:rPr>
        <w:t>均可申请</w:t>
      </w:r>
      <w:r>
        <w:rPr>
          <w:rFonts w:hint="eastAsia" w:ascii="仿宋_GB2312" w:hAnsi="仿宋_GB2312" w:eastAsia="仿宋_GB2312" w:cs="仿宋_GB2312"/>
        </w:rPr>
        <w:t>：</w:t>
      </w:r>
    </w:p>
    <w:p>
      <w:pPr>
        <w:pStyle w:val="31"/>
        <w:numPr>
          <w:ilvl w:val="0"/>
          <w:numId w:val="3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实习期间深度参与量子项目实战、技术研发，积累前沿技术经验；</w:t>
      </w:r>
    </w:p>
    <w:p>
      <w:pPr>
        <w:pStyle w:val="31"/>
        <w:numPr>
          <w:ilvl w:val="0"/>
          <w:numId w:val="3"/>
        </w:num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实习结束颁发</w:t>
      </w:r>
      <w:r>
        <w:rPr>
          <w:rFonts w:hint="eastAsia" w:ascii="仿宋_GB2312" w:hAnsi="仿宋_GB2312" w:eastAsia="仿宋_GB2312" w:cs="仿宋_GB2312"/>
          <w:b/>
          <w:bCs/>
        </w:rPr>
        <w:t>玻色量子官方实习证明</w:t>
      </w:r>
      <w:r>
        <w:rPr>
          <w:rFonts w:hint="eastAsia" w:ascii="仿宋_GB2312" w:hAnsi="仿宋_GB2312" w:eastAsia="仿宋_GB2312" w:cs="仿宋_GB2312"/>
        </w:rPr>
        <w:t>，助力学生升学、求职加分。</w:t>
      </w:r>
    </w:p>
    <w:p>
      <w:pPr>
        <w:rPr>
          <w:rFonts w:hint="eastAsia" w:ascii="仿宋_GB2312" w:hAnsi="仿宋_GB2312" w:eastAsia="仿宋_GB2312" w:cs="仿宋_GB2312"/>
        </w:rPr>
      </w:pP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（二）国央企就业推荐信，直通优质岗位，拉高高校就业率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79" w:lineRule="auto"/>
        <w:ind w:firstLine="440" w:firstLineChars="200"/>
        <w:textAlignment w:val="auto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为优秀参赛、实习学生提供</w:t>
      </w:r>
      <w:r>
        <w:rPr>
          <w:rFonts w:hint="eastAsia" w:ascii="仿宋_GB2312" w:hAnsi="仿宋_GB2312" w:eastAsia="仿宋_GB2312" w:cs="仿宋_GB2312"/>
          <w:b/>
          <w:bCs/>
        </w:rPr>
        <w:t>就业推荐信</w:t>
      </w:r>
      <w:r>
        <w:rPr>
          <w:rFonts w:hint="eastAsia" w:ascii="仿宋_GB2312" w:hAnsi="仿宋_GB2312" w:eastAsia="仿宋_GB2312" w:cs="仿宋_GB2312"/>
        </w:rPr>
        <w:t>，</w:t>
      </w:r>
      <w:r>
        <w:rPr>
          <w:rFonts w:hint="eastAsia" w:ascii="仿宋_GB2312" w:hAnsi="仿宋_GB2312" w:eastAsia="仿宋_GB2312" w:cs="仿宋_GB2312"/>
          <w:lang w:val="en-US" w:eastAsia="zh-CN"/>
        </w:rPr>
        <w:t>包括</w:t>
      </w:r>
      <w:r>
        <w:rPr>
          <w:rFonts w:hint="eastAsia" w:ascii="仿宋_GB2312" w:hAnsi="仿宋_GB2312" w:eastAsia="仿宋_GB2312" w:cs="仿宋_GB2312"/>
          <w:b/>
          <w:bCs/>
        </w:rPr>
        <w:t>中国移动云</w:t>
      </w:r>
      <w:r>
        <w:rPr>
          <w:rFonts w:hint="eastAsia" w:ascii="仿宋_GB2312" w:hAnsi="仿宋_GB2312" w:eastAsia="仿宋_GB2312" w:cs="仿宋_GB2312"/>
          <w:b/>
          <w:bCs/>
        </w:rPr>
        <w:t>能力中心</w:t>
      </w:r>
      <w:r>
        <w:rPr>
          <w:rFonts w:hint="eastAsia" w:ascii="仿宋_GB2312" w:hAnsi="仿宋_GB2312" w:eastAsia="仿宋_GB2312" w:cs="仿宋_GB2312"/>
          <w:b/>
          <w:bCs/>
        </w:rPr>
        <w:t>、移动未来研究院</w:t>
      </w:r>
      <w:r>
        <w:rPr>
          <w:rFonts w:hint="eastAsia" w:ascii="仿宋_GB2312" w:hAnsi="仿宋_GB2312" w:eastAsia="仿宋_GB2312" w:cs="仿宋_GB2312"/>
        </w:rPr>
        <w:t>，推荐信直接对接企业招聘绿色通道，助力学生获得优质offer，显著提升</w:t>
      </w:r>
      <w:r>
        <w:rPr>
          <w:rFonts w:hint="eastAsia" w:ascii="仿宋_GB2312" w:hAnsi="仿宋_GB2312" w:eastAsia="仿宋_GB2312" w:cs="仿宋_GB2312"/>
        </w:rPr>
        <w:t>高校</w:t>
      </w:r>
      <w:r>
        <w:rPr>
          <w:rFonts w:hint="eastAsia" w:ascii="仿宋_GB2312" w:hAnsi="仿宋_GB2312" w:eastAsia="仿宋_GB2312" w:cs="仿宋_GB2312"/>
        </w:rPr>
        <w:t>毕业生就业率与就业质量，增强学校招生竞争力与社会声誉。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32"/>
        </w:rPr>
        <w:t>五、携手共赢，助力高校高质量发展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对高校，组织学生参与</w:t>
      </w:r>
      <w:r>
        <w:rPr>
          <w:rFonts w:hint="eastAsia" w:ascii="仿宋_GB2312" w:hAnsi="仿宋_GB2312" w:eastAsia="仿宋_GB2312" w:cs="仿宋_GB2312"/>
          <w:lang w:val="en-US" w:eastAsia="zh-CN"/>
        </w:rPr>
        <w:t>移动</w:t>
      </w:r>
      <w:r>
        <w:rPr>
          <w:rFonts w:hint="eastAsia" w:ascii="仿宋_GB2312" w:hAnsi="仿宋_GB2312" w:eastAsia="仿宋_GB2312" w:cs="仿宋_GB2312"/>
          <w:lang w:val="en-US" w:eastAsia="zh-CN"/>
        </w:rPr>
        <w:t>&amp;</w:t>
      </w:r>
      <w:r>
        <w:rPr>
          <w:rFonts w:hint="eastAsia" w:ascii="仿宋_GB2312" w:hAnsi="仿宋_GB2312" w:eastAsia="仿宋_GB2312" w:cs="仿宋_GB2312"/>
        </w:rPr>
        <w:t>玻色量子生态合作，可直接实现</w:t>
      </w:r>
      <w:r>
        <w:rPr>
          <w:rFonts w:hint="eastAsia" w:ascii="仿宋_GB2312" w:hAnsi="仿宋_GB2312" w:eastAsia="仿宋_GB2312" w:cs="仿宋_GB2312"/>
        </w:rPr>
        <w:t>的</w:t>
      </w:r>
      <w:r>
        <w:rPr>
          <w:rFonts w:hint="eastAsia" w:ascii="仿宋_GB2312" w:hAnsi="仿宋_GB2312" w:eastAsia="仿宋_GB2312" w:cs="仿宋_GB2312"/>
        </w:rPr>
        <w:t>价值：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1. 学科建设升级：快速布局量子计算交叉学科，补齐前沿领域短板，助力“双一流/双高”建设；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2. 科研成果爆发：依托千万级基金、免费算力，提升国家级课题立项数、高水平论文发表量；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3. 竞赛成绩突破：作为出题方赛事核心参与高校，大幅增加国家级、国际级竞赛获奖数量；</w:t>
      </w:r>
    </w:p>
    <w:p>
      <w:pPr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4. 就业质量</w:t>
      </w:r>
      <w:r>
        <w:rPr>
          <w:rFonts w:hint="eastAsia" w:ascii="仿宋_GB2312" w:hAnsi="仿宋_GB2312" w:eastAsia="仿宋_GB2312" w:cs="仿宋_GB2312"/>
        </w:rPr>
        <w:t>提</w:t>
      </w:r>
      <w:r>
        <w:rPr>
          <w:rFonts w:hint="eastAsia" w:ascii="仿宋_GB2312" w:hAnsi="仿宋_GB2312" w:eastAsia="仿宋_GB2312" w:cs="仿宋_GB2312"/>
        </w:rPr>
        <w:t>升：专属实习+国央企推荐信，拉高毕业生优质就业率，提升学校口碑。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A62B7B"/>
    <w:multiLevelType w:val="multilevel"/>
    <w:tmpl w:val="33A62B7B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1">
    <w:nsid w:val="68234F25"/>
    <w:multiLevelType w:val="multilevel"/>
    <w:tmpl w:val="68234F25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783738FF"/>
    <w:multiLevelType w:val="multilevel"/>
    <w:tmpl w:val="783738FF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CF7"/>
    <w:rsid w:val="001317D8"/>
    <w:rsid w:val="0019006E"/>
    <w:rsid w:val="0021357C"/>
    <w:rsid w:val="00244BEA"/>
    <w:rsid w:val="002F39AB"/>
    <w:rsid w:val="0033532D"/>
    <w:rsid w:val="00432D20"/>
    <w:rsid w:val="00456D5A"/>
    <w:rsid w:val="004831D9"/>
    <w:rsid w:val="004D1381"/>
    <w:rsid w:val="00520F40"/>
    <w:rsid w:val="00522CF7"/>
    <w:rsid w:val="006F2B22"/>
    <w:rsid w:val="009B09EF"/>
    <w:rsid w:val="00D22329"/>
    <w:rsid w:val="00D6554C"/>
    <w:rsid w:val="00D90EA4"/>
    <w:rsid w:val="050430A8"/>
    <w:rsid w:val="21CA1DBC"/>
    <w:rsid w:val="29D8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2110</Words>
  <Characters>2313</Characters>
  <Lines>58</Lines>
  <Paragraphs>55</Paragraphs>
  <TotalTime>63</TotalTime>
  <ScaleCrop>false</ScaleCrop>
  <LinksUpToDate>false</LinksUpToDate>
  <CharactersWithSpaces>2328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2026-05-21T03:48:00Z</dcterms:created>
  <dc:creator>Claudia Yang</dc:creator>
  <cp:lastModifiedBy>ng</cp:lastModifiedBy>
  <dcterms:modified xsi:type="dcterms:W3CDTF">2026-06-03T03:11:04Z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eyJoZGlkIjoiYTc4NWZkMzJkMDkwM2Y4ZTkyN2FhYWQ2ODYyNDdjOWUiLCJ1c2VySWQiOiI5MTY0OTkwNTQifQ==</vt:lpwstr>
  </property>
  <property fmtid="{D5CDD505-2E9C-101B-9397-08002B2CF9AE}" pid="3" name="KSOProductBuildVer">
    <vt:lpwstr>2052-11.8.2.10912</vt:lpwstr>
  </property>
  <property fmtid="{D5CDD505-2E9C-101B-9397-08002B2CF9AE}" pid="4" name="ICV">
    <vt:lpwstr>175B589D5D3C4D9EA8ADC9B787536F55_13</vt:lpwstr>
  </property>
</Properties>
</file>