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25EE7">
      <w:pPr>
        <w:pStyle w:val="3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lang w:val="en-US" w:eastAsia="zh-CN"/>
        </w:rPr>
        <w:t>附件1</w:t>
      </w:r>
    </w:p>
    <w:p w14:paraId="512866D6">
      <w:pPr>
        <w:pStyle w:val="36"/>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资助领域说明</w:t>
      </w:r>
    </w:p>
    <w:p w14:paraId="18E29346">
      <w:pPr>
        <w:jc w:val="both"/>
        <w:rPr>
          <w:rFonts w:ascii="Times New Roman" w:hAnsi="Times New Roman" w:cs="Times New Roman"/>
          <w:spacing w:val="-2"/>
          <w:sz w:val="24"/>
          <w:szCs w:val="24"/>
          <w:u w:val="dotted" w:color="CCCCCC"/>
        </w:rPr>
      </w:pPr>
    </w:p>
    <w:p w14:paraId="0CDC9647">
      <w:pPr>
        <w:jc w:val="both"/>
        <w:rPr>
          <w:rFonts w:ascii="Times New Roman" w:hAnsi="Times New Roman" w:cs="Times New Roman"/>
          <w:spacing w:val="-2"/>
          <w:sz w:val="24"/>
          <w:szCs w:val="24"/>
          <w:u w:val="dotted" w:color="CCCCCC"/>
        </w:rPr>
      </w:pPr>
      <w:r>
        <w:rPr>
          <w:rFonts w:ascii="Times New Roman" w:hAnsi="Times New Roman" w:cs="Times New Roman"/>
          <w:spacing w:val="-2"/>
          <w:sz w:val="24"/>
          <w:szCs w:val="24"/>
          <w:u w:val="dotted" w:color="CCCCCC"/>
        </w:rPr>
        <w:t xml:space="preserve">Research to be funded shall address one of the following topical priorities: </w:t>
      </w:r>
    </w:p>
    <w:p w14:paraId="53793B5A">
      <w:pPr>
        <w:jc w:val="both"/>
        <w:rPr>
          <w:rFonts w:ascii="Times New Roman" w:hAnsi="Times New Roman" w:cs="Times New Roman"/>
          <w:spacing w:val="-2"/>
          <w:sz w:val="24"/>
          <w:szCs w:val="24"/>
          <w:u w:val="dotted" w:color="CCCCCC"/>
        </w:rPr>
      </w:pPr>
    </w:p>
    <w:p w14:paraId="731D3E91">
      <w:pPr>
        <w:pStyle w:val="31"/>
        <w:numPr>
          <w:ilvl w:val="0"/>
          <w:numId w:val="1"/>
        </w:numPr>
        <w:jc w:val="both"/>
        <w:rPr>
          <w:rFonts w:ascii="Times New Roman" w:hAnsi="Times New Roman" w:cs="Times New Roman"/>
          <w:spacing w:val="-2"/>
          <w:sz w:val="24"/>
          <w:szCs w:val="24"/>
          <w:u w:val="dotted" w:color="CCCCCC"/>
        </w:rPr>
      </w:pPr>
      <w:r>
        <w:rPr>
          <w:rFonts w:ascii="Times New Roman" w:hAnsi="Times New Roman" w:cs="Times New Roman"/>
          <w:b/>
          <w:spacing w:val="-2"/>
          <w:sz w:val="24"/>
          <w:szCs w:val="24"/>
          <w:u w:val="dotted" w:color="CCCCCC"/>
        </w:rPr>
        <w:t>Atmospheric pollution and decontamination</w:t>
      </w:r>
    </w:p>
    <w:p w14:paraId="0F9AB439">
      <w:pPr>
        <w:jc w:val="both"/>
        <w:rPr>
          <w:rFonts w:ascii="Times New Roman" w:hAnsi="Times New Roman" w:cs="Times New Roman"/>
          <w:spacing w:val="-2"/>
          <w:sz w:val="24"/>
          <w:szCs w:val="24"/>
          <w:u w:val="dotted" w:color="CCCCCC"/>
        </w:rPr>
      </w:pPr>
    </w:p>
    <w:p w14:paraId="1ACA5DF2">
      <w:pPr>
        <w:jc w:val="both"/>
        <w:rPr>
          <w:rFonts w:hint="eastAsia" w:ascii="Times New Roman" w:hAnsi="Times New Roman" w:cs="Times New Roman"/>
          <w:spacing w:val="-2"/>
          <w:sz w:val="24"/>
          <w:szCs w:val="24"/>
          <w:u w:val="dotted" w:color="CCCCCC"/>
        </w:rPr>
      </w:pPr>
      <w:r>
        <w:rPr>
          <w:rFonts w:hint="eastAsia" w:ascii="Times New Roman" w:hAnsi="Times New Roman" w:cs="Times New Roman"/>
          <w:spacing w:val="-2"/>
          <w:sz w:val="24"/>
          <w:szCs w:val="24"/>
          <w:u w:val="dotted" w:color="CCCCCC"/>
        </w:rPr>
        <w:t>Air quality and climate change are issues for global society. Over the last decades, air pollution has become one of the main problems in megacities worldwide. Many regions frequently experience severe pollution from chemical plants, fossil energy consumption, agricultural straw burning, sandstorms, etc., which are coupled with the fact that climate change has led to more significant air pollution and harm to health and ecosystems. However, the atmospheric environment is complex and dynamic. Research related to it must be coordinated and interdisciplinary, at the forefront of traditional disciplines, and have a perfect understanding of the environment and its surroundings. This requires the aggregation of local proprietary technologies and knowledge. Understanding and comprehending these air pollution phenomena is vital globally.</w:t>
      </w:r>
    </w:p>
    <w:p w14:paraId="54F748CF">
      <w:pPr>
        <w:jc w:val="both"/>
        <w:rPr>
          <w:rFonts w:hint="eastAsia" w:ascii="Times New Roman" w:hAnsi="Times New Roman" w:cs="Times New Roman"/>
          <w:spacing w:val="-2"/>
          <w:sz w:val="24"/>
          <w:szCs w:val="24"/>
          <w:u w:val="dotted" w:color="CCCCCC"/>
        </w:rPr>
      </w:pPr>
    </w:p>
    <w:p w14:paraId="29898B06">
      <w:pPr>
        <w:spacing w:after="120"/>
        <w:jc w:val="both"/>
        <w:rPr>
          <w:rFonts w:ascii="Times New Roman" w:hAnsi="Times New Roman" w:cs="Times New Roman"/>
          <w:spacing w:val="-2"/>
          <w:sz w:val="24"/>
          <w:szCs w:val="24"/>
          <w:u w:val="dotted" w:color="CCCCCC"/>
        </w:rPr>
      </w:pPr>
      <w:r>
        <w:rPr>
          <w:rFonts w:ascii="Times New Roman" w:hAnsi="Times New Roman" w:cs="Times New Roman"/>
          <w:spacing w:val="-2"/>
          <w:sz w:val="24"/>
          <w:szCs w:val="24"/>
          <w:u w:val="dotted" w:color="CCCCCC"/>
        </w:rPr>
        <w:t xml:space="preserve">The franco-chinese collaboration will enable to build large-scale projects, notably on the fate of urban emissions in an environment in which chemical transformations in the presence of dust and biomass burning aerosols could be studied. Using a balanced system of laboratory studies, ground-based observations, satellite remote sensing and multi-scale modelling is of the highest scientific priority and remains, at present, a challenge due to complex and multi-dimensional physical and chemical processes as well as the spatial scales at play. The following priority research objectives and areas are identified: </w:t>
      </w:r>
    </w:p>
    <w:p w14:paraId="5EEB0C8F">
      <w:pPr>
        <w:pStyle w:val="31"/>
        <w:numPr>
          <w:ilvl w:val="0"/>
          <w:numId w:val="2"/>
        </w:numPr>
        <w:jc w:val="both"/>
        <w:rPr>
          <w:rFonts w:ascii="Times New Roman" w:hAnsi="Times New Roman" w:cs="Times New Roman"/>
          <w:spacing w:val="-2"/>
          <w:sz w:val="24"/>
          <w:szCs w:val="24"/>
          <w:u w:val="dotted" w:color="CCCCCC"/>
        </w:rPr>
      </w:pPr>
      <w:r>
        <w:rPr>
          <w:rFonts w:ascii="Times New Roman" w:hAnsi="Times New Roman" w:cs="Times New Roman"/>
          <w:spacing w:val="-2"/>
          <w:sz w:val="24"/>
          <w:szCs w:val="24"/>
          <w:u w:val="dotted" w:color="CCCCCC"/>
        </w:rPr>
        <w:t>Develop new measurement tools and methods to quantify aerosol mixing states in complex urban polluted environment, and the impact on aerosol solubility and optical properties,</w:t>
      </w:r>
    </w:p>
    <w:p w14:paraId="27DB3D5B">
      <w:pPr>
        <w:pStyle w:val="31"/>
        <w:numPr>
          <w:ilvl w:val="0"/>
          <w:numId w:val="2"/>
        </w:numPr>
        <w:jc w:val="both"/>
        <w:rPr>
          <w:rFonts w:ascii="Times New Roman" w:hAnsi="Times New Roman" w:cs="Times New Roman"/>
          <w:spacing w:val="-2"/>
          <w:sz w:val="24"/>
          <w:szCs w:val="24"/>
          <w:u w:val="dotted" w:color="CCCCCC"/>
        </w:rPr>
      </w:pPr>
      <w:r>
        <w:rPr>
          <w:rFonts w:ascii="Times New Roman" w:hAnsi="Times New Roman" w:cs="Times New Roman"/>
          <w:spacing w:val="-2"/>
          <w:sz w:val="24"/>
          <w:szCs w:val="24"/>
          <w:u w:val="dotted" w:color="CCCCCC"/>
        </w:rPr>
        <w:t>Elaborate modeling tools of aerosol-cloud-radiation-interaction with a particular focus on the role of cloud in the chemical transformations of urban emissions,</w:t>
      </w:r>
    </w:p>
    <w:p w14:paraId="6BA6F3C4">
      <w:pPr>
        <w:pStyle w:val="31"/>
        <w:numPr>
          <w:ilvl w:val="0"/>
          <w:numId w:val="2"/>
        </w:numPr>
        <w:jc w:val="both"/>
        <w:rPr>
          <w:rFonts w:ascii="Times New Roman" w:hAnsi="Times New Roman" w:cs="Times New Roman"/>
          <w:spacing w:val="-2"/>
          <w:sz w:val="24"/>
          <w:szCs w:val="24"/>
          <w:u w:val="dotted" w:color="CCCCCC"/>
        </w:rPr>
      </w:pPr>
      <w:r>
        <w:rPr>
          <w:rFonts w:ascii="Times New Roman" w:hAnsi="Times New Roman" w:cs="Times New Roman"/>
          <w:spacing w:val="-2"/>
          <w:sz w:val="24"/>
          <w:szCs w:val="24"/>
          <w:u w:val="dotted" w:color="CCCCCC"/>
        </w:rPr>
        <w:t xml:space="preserve">Study dust ageing in entropized environments and the impact of this process on marine biogeochemistry, </w:t>
      </w:r>
    </w:p>
    <w:p w14:paraId="7D003E67">
      <w:pPr>
        <w:pStyle w:val="31"/>
        <w:numPr>
          <w:ilvl w:val="0"/>
          <w:numId w:val="2"/>
        </w:numPr>
        <w:jc w:val="both"/>
        <w:rPr>
          <w:rFonts w:ascii="Times New Roman" w:hAnsi="Times New Roman" w:cs="Times New Roman"/>
          <w:spacing w:val="-2"/>
          <w:sz w:val="24"/>
          <w:szCs w:val="24"/>
          <w:u w:val="dotted" w:color="CCCCCC"/>
        </w:rPr>
      </w:pPr>
      <w:r>
        <w:rPr>
          <w:rFonts w:ascii="Times New Roman" w:hAnsi="Times New Roman" w:cs="Times New Roman"/>
          <w:spacing w:val="-2"/>
          <w:sz w:val="24"/>
          <w:szCs w:val="24"/>
          <w:u w:val="dotted" w:color="CCCCCC"/>
        </w:rPr>
        <w:t>Develop nature-based solutions to reduce the impact of chemical exposure on human and ecosystems by proposing simple, cost-effective treatments focusing on the degradation of pollutants through to the design of a pilot technology involving practical treatment devices based on research findings.</w:t>
      </w:r>
    </w:p>
    <w:p w14:paraId="31E2B6D7">
      <w:pPr>
        <w:jc w:val="both"/>
        <w:rPr>
          <w:rFonts w:ascii="Times New Roman" w:hAnsi="Times New Roman" w:cs="Times New Roman"/>
          <w:spacing w:val="-2"/>
          <w:sz w:val="24"/>
          <w:szCs w:val="24"/>
          <w:u w:val="dotted" w:color="CCCCCC"/>
        </w:rPr>
      </w:pPr>
    </w:p>
    <w:p w14:paraId="10DFF1A2">
      <w:pPr>
        <w:pStyle w:val="31"/>
        <w:numPr>
          <w:ilvl w:val="0"/>
          <w:numId w:val="1"/>
        </w:numPr>
        <w:jc w:val="both"/>
        <w:rPr>
          <w:rFonts w:ascii="Times New Roman" w:hAnsi="Times New Roman" w:cs="Times New Roman"/>
          <w:b/>
          <w:spacing w:val="-2"/>
          <w:sz w:val="24"/>
          <w:szCs w:val="24"/>
          <w:u w:val="dotted" w:color="CCCCCC"/>
        </w:rPr>
      </w:pPr>
      <w:r>
        <w:rPr>
          <w:rFonts w:hint="eastAsia" w:ascii="Times New Roman" w:hAnsi="Times New Roman" w:eastAsia="宋体" w:cs="Times New Roman"/>
          <w:b/>
          <w:spacing w:val="-2"/>
          <w:sz w:val="24"/>
          <w:szCs w:val="24"/>
          <w:u w:val="dotted" w:color="CCCCCC"/>
          <w:lang w:val="en-US" w:eastAsia="zh-CN"/>
        </w:rPr>
        <w:t>C</w:t>
      </w:r>
      <w:r>
        <w:rPr>
          <w:rFonts w:ascii="Times New Roman" w:hAnsi="Times New Roman" w:cs="Times New Roman"/>
          <w:b/>
          <w:spacing w:val="-2"/>
          <w:sz w:val="24"/>
          <w:szCs w:val="24"/>
          <w:u w:val="dotted" w:color="CCCCCC"/>
        </w:rPr>
        <w:t>oastal evolution</w:t>
      </w:r>
      <w:r>
        <w:rPr>
          <w:rFonts w:hint="eastAsia" w:ascii="Times New Roman" w:hAnsi="Times New Roman" w:eastAsia="宋体" w:cs="Times New Roman"/>
          <w:b/>
          <w:spacing w:val="-2"/>
          <w:sz w:val="24"/>
          <w:szCs w:val="24"/>
          <w:u w:val="dotted" w:color="CCCCCC"/>
          <w:lang w:val="en-US" w:eastAsia="zh-CN"/>
        </w:rPr>
        <w:t xml:space="preserve"> and t</w:t>
      </w:r>
      <w:r>
        <w:rPr>
          <w:rFonts w:ascii="Times New Roman" w:hAnsi="Times New Roman" w:cs="Times New Roman"/>
          <w:b/>
          <w:spacing w:val="-2"/>
          <w:sz w:val="24"/>
          <w:szCs w:val="24"/>
          <w:u w:val="dotted" w:color="CCCCCC"/>
        </w:rPr>
        <w:t>he continent-ocean continuum</w:t>
      </w:r>
    </w:p>
    <w:p w14:paraId="427A9A89">
      <w:pPr>
        <w:spacing w:line="264" w:lineRule="auto"/>
        <w:contextualSpacing/>
        <w:jc w:val="both"/>
        <w:rPr>
          <w:rFonts w:ascii="Times New Roman" w:hAnsi="Times New Roman" w:eastAsia="Times New Roman" w:cs="Times New Roman"/>
          <w:sz w:val="24"/>
          <w:szCs w:val="24"/>
        </w:rPr>
      </w:pPr>
    </w:p>
    <w:p w14:paraId="26A8833F">
      <w:pPr>
        <w:spacing w:line="264"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interface between land, continents, and oceans is multifaceted (cliffs, estuaries, beaches, etc.). All of these interfaces undergo dynamic changes strongly impacted by human activity, climate variability and plate tectonics, such as global sea level rise, increasing ocean temperatures, rising salinity, seismic and volcanic events, and an increase in extreme events (storms), etc.</w:t>
      </w:r>
    </w:p>
    <w:p w14:paraId="70041A89">
      <w:pPr>
        <w:spacing w:line="264"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35A209D6">
      <w:pPr>
        <w:spacing w:line="264"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These dynamic changes occur on a wide range of spatial and temporal scales. Erosion driven or tectonic driven changes to landscapes lead to changes to the coastline. Fluid flow across coastlines from the sea to the land and inversely, play a key role in water, carbon and metal cycles and show extreme sensitivity to the footprint of human societies, and are themselves dependent on climate. </w:t>
      </w:r>
    </w:p>
    <w:p w14:paraId="168E3B74">
      <w:pPr>
        <w:spacing w:line="264"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46178BAA">
      <w:pPr>
        <w:spacing w:after="120" w:line="264"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Understanding and modeling processes at land-sea interfaces is of the highest scientific priority and remains, at present, a challenge due to complex and multi-dimensional exchanges of matter and energy, at a given site, between continental surfaces, oceanic domains, and the sub-surface. The following priority research objectives and areas are identified: </w:t>
      </w:r>
    </w:p>
    <w:p w14:paraId="5921E1A0">
      <w:pPr>
        <w:pStyle w:val="31"/>
        <w:numPr>
          <w:ilvl w:val="0"/>
          <w:numId w:val="3"/>
        </w:numPr>
        <w:spacing w:line="264"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Study and integrate the carbon cycle across a continuum through land-to-sea interfaces at the headwaters of basins, with a particular focus on identifying carbon sinks and their effectiveness along river corridors and at interfaces;</w:t>
      </w:r>
    </w:p>
    <w:p w14:paraId="38ED3467">
      <w:pPr>
        <w:pStyle w:val="31"/>
        <w:numPr>
          <w:ilvl w:val="0"/>
          <w:numId w:val="3"/>
        </w:numPr>
        <w:spacing w:line="264"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Develop new measurement tools and methods to quantify flows and processes, and acquire new data to increase spatial coverage, temporal depth, and spatial and temporal resolution, which are fundamental to addressing 5D modelling; </w:t>
      </w:r>
    </w:p>
    <w:p w14:paraId="64EDA51D">
      <w:pPr>
        <w:pStyle w:val="31"/>
        <w:numPr>
          <w:ilvl w:val="0"/>
          <w:numId w:val="3"/>
        </w:numPr>
        <w:spacing w:line="264"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Develop nature-based solutions (NBS) to mitigate the negative impacts of dynamic changes at the land-to-sea interfaces.</w:t>
      </w:r>
    </w:p>
    <w:p w14:paraId="17774804">
      <w:pPr>
        <w:pStyle w:val="31"/>
        <w:ind w:left="720" w:firstLine="0"/>
        <w:jc w:val="both"/>
        <w:rPr>
          <w:rFonts w:ascii="Times New Roman" w:hAnsi="Times New Roman" w:cs="Times New Roman"/>
          <w:b/>
          <w:spacing w:val="-2"/>
          <w:sz w:val="24"/>
          <w:szCs w:val="24"/>
          <w:u w:val="dotted" w:color="CCCCCC"/>
        </w:rPr>
      </w:pPr>
    </w:p>
    <w:p w14:paraId="78E391BD">
      <w:pPr>
        <w:pStyle w:val="31"/>
        <w:numPr>
          <w:ilvl w:val="0"/>
          <w:numId w:val="1"/>
        </w:numPr>
        <w:jc w:val="both"/>
        <w:rPr>
          <w:rFonts w:ascii="Times New Roman" w:hAnsi="Times New Roman" w:cs="Times New Roman"/>
          <w:b/>
          <w:spacing w:val="-2"/>
          <w:sz w:val="24"/>
          <w:szCs w:val="24"/>
          <w:u w:val="dotted" w:color="CCCCCC"/>
        </w:rPr>
      </w:pPr>
      <w:r>
        <w:rPr>
          <w:rFonts w:ascii="Times New Roman" w:hAnsi="Times New Roman" w:cs="Times New Roman"/>
          <w:b/>
          <w:spacing w:val="-2"/>
          <w:sz w:val="24"/>
          <w:szCs w:val="24"/>
          <w:u w:val="dotted" w:color="CCCCCC"/>
        </w:rPr>
        <w:t>One Health: addressing health challenges through the interconnectedness of people, animals, plants, and their environment</w:t>
      </w:r>
    </w:p>
    <w:p w14:paraId="10B4305F">
      <w:pPr>
        <w:jc w:val="both"/>
        <w:rPr>
          <w:rFonts w:ascii="Times New Roman" w:hAnsi="Times New Roman" w:cs="Times New Roman"/>
          <w:b/>
          <w:spacing w:val="-2"/>
          <w:sz w:val="24"/>
          <w:szCs w:val="24"/>
          <w:u w:val="dotted" w:color="CCCCCC"/>
        </w:rPr>
      </w:pPr>
    </w:p>
    <w:p w14:paraId="463258CC">
      <w:pPr>
        <w:jc w:val="both"/>
        <w:rPr>
          <w:rFonts w:ascii="Times New Roman" w:hAnsi="Times New Roman" w:cs="Times New Roman"/>
          <w:spacing w:val="-2"/>
          <w:sz w:val="24"/>
          <w:szCs w:val="24"/>
          <w:u w:val="dotted" w:color="CCCCCC"/>
        </w:rPr>
      </w:pPr>
      <w:r>
        <w:rPr>
          <w:rFonts w:ascii="Times New Roman" w:hAnsi="Times New Roman" w:cs="Times New Roman"/>
          <w:spacing w:val="-2"/>
          <w:sz w:val="24"/>
          <w:szCs w:val="24"/>
          <w:u w:val="dotted" w:color="CCCCCC"/>
        </w:rPr>
        <w:t>In view of crises impacting life and ecosystems (human, animal and vegetal diseases, biodiversity loss, ecosystems destruction and ecosystemic services loss) at several geographical scales - local, regional and global, and several temporal scales, with variable durations and speeds of changes, the One Health approach is a holisitic and unifying approach, recognizing that health of humans, domestic and wild animals, plants, and the wider environment are closely linked and inter-dependent</w:t>
      </w:r>
      <w:r>
        <w:rPr>
          <w:rStyle w:val="17"/>
          <w:rFonts w:ascii="Times New Roman" w:hAnsi="Times New Roman" w:cs="Times New Roman"/>
          <w:spacing w:val="-2"/>
          <w:sz w:val="24"/>
          <w:szCs w:val="24"/>
          <w:u w:val="dotted" w:color="CCCCCC"/>
        </w:rPr>
        <w:footnoteReference w:id="0"/>
      </w:r>
      <w:r>
        <w:rPr>
          <w:rFonts w:ascii="Times New Roman" w:hAnsi="Times New Roman" w:cs="Times New Roman"/>
          <w:spacing w:val="-2"/>
          <w:sz w:val="24"/>
          <w:szCs w:val="24"/>
          <w:u w:val="dotted" w:color="CCCCCC"/>
        </w:rPr>
        <w:t>. The research on One Health needs multiple disciplines and interdisciplinarity to address the complexity of causal links and feedback loops on socio-ecosystems, and to develop solutions.</w:t>
      </w:r>
    </w:p>
    <w:p w14:paraId="041B3EB3">
      <w:pPr>
        <w:jc w:val="both"/>
        <w:rPr>
          <w:rFonts w:ascii="Times New Roman" w:hAnsi="Times New Roman" w:cs="Times New Roman"/>
          <w:spacing w:val="-2"/>
          <w:sz w:val="24"/>
          <w:szCs w:val="24"/>
          <w:u w:val="dotted" w:color="CCCCCC"/>
        </w:rPr>
      </w:pPr>
    </w:p>
    <w:p w14:paraId="0DB95B51">
      <w:pPr>
        <w:jc w:val="both"/>
        <w:rPr>
          <w:rFonts w:ascii="Times New Roman" w:hAnsi="Times New Roman" w:cs="Times New Roman"/>
          <w:spacing w:val="-2"/>
          <w:sz w:val="24"/>
          <w:szCs w:val="24"/>
          <w:u w:val="dotted" w:color="CCCCCC"/>
        </w:rPr>
      </w:pPr>
      <w:r>
        <w:rPr>
          <w:rFonts w:ascii="Times New Roman" w:hAnsi="Times New Roman" w:cs="Times New Roman"/>
          <w:spacing w:val="-2"/>
          <w:sz w:val="24"/>
          <w:szCs w:val="24"/>
          <w:u w:val="dotted" w:color="CCCCCC"/>
        </w:rPr>
        <w:t>In France and in China, these are important issues for both public health and environmental protection, against a backdrop of instability exacerbated by global climate and environmental change and by the loss of biodiversity. Franco-Chinese research proposals incorporating a One Health approach will be funded under this call for proposals. The proposals must include a One Health approach but can be very diverse and address :</w:t>
      </w:r>
    </w:p>
    <w:p w14:paraId="28E928EE">
      <w:pPr>
        <w:jc w:val="both"/>
        <w:rPr>
          <w:rFonts w:ascii="Times New Roman" w:hAnsi="Times New Roman" w:cs="Times New Roman"/>
          <w:spacing w:val="-2"/>
          <w:sz w:val="24"/>
          <w:szCs w:val="24"/>
          <w:u w:val="dotted" w:color="CCCCCC"/>
        </w:rPr>
      </w:pPr>
    </w:p>
    <w:p w14:paraId="79C7529D">
      <w:pPr>
        <w:pStyle w:val="31"/>
        <w:numPr>
          <w:ilvl w:val="0"/>
          <w:numId w:val="4"/>
        </w:numPr>
        <w:jc w:val="both"/>
        <w:rPr>
          <w:rFonts w:ascii="Times New Roman" w:hAnsi="Times New Roman" w:cs="Times New Roman"/>
          <w:spacing w:val="-2"/>
          <w:sz w:val="24"/>
          <w:szCs w:val="24"/>
          <w:u w:val="dotted" w:color="CCCCCC"/>
        </w:rPr>
      </w:pPr>
      <w:r>
        <w:rPr>
          <w:rFonts w:ascii="Times New Roman" w:hAnsi="Times New Roman" w:cs="Times New Roman"/>
          <w:spacing w:val="-2"/>
          <w:sz w:val="24"/>
          <w:szCs w:val="24"/>
          <w:u w:val="dotted" w:color="CCCCCC"/>
        </w:rPr>
        <w:t>Diverse challenges : exposome, epidemics, zoonoses, pollution by micro and nanoplastics, eternal pollutants, development of non-infectious diseases, antibiotic resistance, cumulative effects of diverse factors, impacts on and acceptability of society, public policies etc.</w:t>
      </w:r>
    </w:p>
    <w:p w14:paraId="4A0B3629">
      <w:pPr>
        <w:pStyle w:val="31"/>
        <w:numPr>
          <w:ilvl w:val="0"/>
          <w:numId w:val="4"/>
        </w:numPr>
        <w:jc w:val="both"/>
        <w:rPr>
          <w:rFonts w:ascii="Times New Roman" w:hAnsi="Times New Roman" w:cs="Times New Roman"/>
          <w:spacing w:val="-2"/>
          <w:sz w:val="24"/>
          <w:szCs w:val="24"/>
          <w:u w:val="dotted" w:color="CCCCCC"/>
        </w:rPr>
      </w:pPr>
      <w:r>
        <w:rPr>
          <w:rFonts w:ascii="Times New Roman" w:hAnsi="Times New Roman" w:cs="Times New Roman"/>
          <w:spacing w:val="-2"/>
          <w:sz w:val="24"/>
          <w:szCs w:val="24"/>
          <w:u w:val="dotted" w:color="CCCCCC"/>
        </w:rPr>
        <w:t>Different time scales : from the very ancient past to current periods of time ; emerging phenomena ; long-term series of data or development of new set of data ; scenarios for the future etc.</w:t>
      </w:r>
    </w:p>
    <w:p w14:paraId="72A40C23">
      <w:pPr>
        <w:pStyle w:val="31"/>
        <w:numPr>
          <w:ilvl w:val="0"/>
          <w:numId w:val="4"/>
        </w:numPr>
        <w:jc w:val="both"/>
        <w:rPr>
          <w:rFonts w:ascii="Times New Roman" w:hAnsi="Times New Roman" w:cs="Times New Roman"/>
          <w:spacing w:val="-2"/>
          <w:sz w:val="24"/>
          <w:szCs w:val="24"/>
          <w:u w:val="dotted" w:color="CCCCCC"/>
        </w:rPr>
      </w:pPr>
      <w:r>
        <w:rPr>
          <w:rFonts w:ascii="Times New Roman" w:hAnsi="Times New Roman" w:cs="Times New Roman"/>
          <w:spacing w:val="-2"/>
          <w:sz w:val="24"/>
          <w:szCs w:val="24"/>
          <w:u w:val="dotted" w:color="CCCCCC"/>
        </w:rPr>
        <w:t xml:space="preserve">Different geographical scales : localized on a territory or not ; from molecules and genomes to populations and socio-ecosystems etc. ; </w:t>
      </w:r>
    </w:p>
    <w:p w14:paraId="49E0B689">
      <w:pPr>
        <w:pStyle w:val="31"/>
        <w:numPr>
          <w:ilvl w:val="0"/>
          <w:numId w:val="4"/>
        </w:numPr>
        <w:jc w:val="both"/>
        <w:rPr>
          <w:rFonts w:ascii="Times New Roman" w:hAnsi="Times New Roman" w:cs="Times New Roman"/>
          <w:spacing w:val="-2"/>
          <w:sz w:val="24"/>
          <w:szCs w:val="24"/>
          <w:u w:val="dotted" w:color="CCCCCC"/>
        </w:rPr>
      </w:pPr>
      <w:r>
        <w:rPr>
          <w:rFonts w:ascii="Times New Roman" w:hAnsi="Times New Roman" w:cs="Times New Roman"/>
          <w:spacing w:val="-2"/>
          <w:sz w:val="24"/>
          <w:szCs w:val="24"/>
          <w:u w:val="dotted" w:color="CCCCCC"/>
        </w:rPr>
        <w:t>Development of concepts and theories, methodologies, observation, modeling, experimentation, causal effects, solutions etc.</w:t>
      </w:r>
    </w:p>
    <w:p w14:paraId="24ED285F">
      <w:pPr>
        <w:pStyle w:val="36"/>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p>
    <w:p w14:paraId="577B984F">
      <w:pPr>
        <w:pStyle w:val="36"/>
        <w:keepNext w:val="0"/>
        <w:keepLines w:val="0"/>
        <w:pageBreakBefore w:val="0"/>
        <w:widowControl/>
        <w:kinsoku/>
        <w:wordWrap/>
        <w:overflowPunct/>
        <w:topLinePunct w:val="0"/>
        <w:autoSpaceDE/>
        <w:autoSpaceDN/>
        <w:bidi w:val="0"/>
        <w:adjustRightInd/>
        <w:snapToGrid/>
        <w:spacing w:line="560" w:lineRule="exact"/>
        <w:jc w:val="left"/>
        <w:textAlignment w:val="auto"/>
        <w:rPr>
          <w:rFonts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eridien LT Std Roman">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2987658">
      <w:pPr>
        <w:pStyle w:val="12"/>
        <w:jc w:val="both"/>
        <w:rPr>
          <w:lang w:val="fr-FR"/>
        </w:rPr>
      </w:pPr>
      <w:r>
        <w:rPr>
          <w:rStyle w:val="17"/>
        </w:rPr>
        <w:footnoteRef/>
      </w:r>
      <w:r>
        <w:t xml:space="preserve"> </w:t>
      </w:r>
      <w:r>
        <w:rPr>
          <w:lang w:val="fr-FR"/>
        </w:rPr>
        <w:t xml:space="preserve">For more information on the concept of One Health, you can consult the definition given by the </w:t>
      </w:r>
      <w:r>
        <w:fldChar w:fldCharType="begin"/>
      </w:r>
      <w:r>
        <w:instrText xml:space="preserve"> HYPERLINK "https://cdn.who.int/media/docs/default-source/one-health/ohhlep/one-health-definition-and-principles-translations.pdf?sfvrsn=d85839dd_5&amp;download=true" </w:instrText>
      </w:r>
      <w:r>
        <w:fldChar w:fldCharType="separate"/>
      </w:r>
      <w:r>
        <w:rPr>
          <w:rStyle w:val="16"/>
          <w:lang w:val="fr-FR"/>
        </w:rPr>
        <w:t>One Health High-Level Expert Panel</w:t>
      </w:r>
      <w:r>
        <w:rPr>
          <w:rStyle w:val="16"/>
          <w:lang w:val="fr-FR"/>
        </w:rPr>
        <w:fldChar w:fldCharType="end"/>
      </w:r>
      <w:r>
        <w:rPr>
          <w:lang w:val="fr-FR"/>
        </w:rPr>
        <w:t xml:space="preserve"> (OHHLEP)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827A6"/>
    <w:multiLevelType w:val="multilevel"/>
    <w:tmpl w:val="0BC827A6"/>
    <w:lvl w:ilvl="0" w:tentative="0">
      <w:start w:val="1"/>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CE522D4"/>
    <w:multiLevelType w:val="multilevel"/>
    <w:tmpl w:val="1CE522D4"/>
    <w:lvl w:ilvl="0" w:tentative="0">
      <w:start w:val="2024"/>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EBE161F"/>
    <w:multiLevelType w:val="multilevel"/>
    <w:tmpl w:val="1EBE161F"/>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42B24D1"/>
    <w:multiLevelType w:val="multilevel"/>
    <w:tmpl w:val="642B24D1"/>
    <w:lvl w:ilvl="0" w:tentative="0">
      <w:start w:val="1"/>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A66"/>
    <w:rsid w:val="00206B12"/>
    <w:rsid w:val="00232476"/>
    <w:rsid w:val="00297787"/>
    <w:rsid w:val="002D0E05"/>
    <w:rsid w:val="003066B9"/>
    <w:rsid w:val="003549E0"/>
    <w:rsid w:val="003D75E2"/>
    <w:rsid w:val="00403A02"/>
    <w:rsid w:val="00542C08"/>
    <w:rsid w:val="00586023"/>
    <w:rsid w:val="005C1CF5"/>
    <w:rsid w:val="005D03C1"/>
    <w:rsid w:val="00677C22"/>
    <w:rsid w:val="00815A1E"/>
    <w:rsid w:val="00B01DEF"/>
    <w:rsid w:val="00DB1ED6"/>
    <w:rsid w:val="00F11F1D"/>
    <w:rsid w:val="00F33B7F"/>
    <w:rsid w:val="00F85A66"/>
    <w:rsid w:val="3F9A42F5"/>
    <w:rsid w:val="5FFF0B09"/>
    <w:rsid w:val="693FCD32"/>
    <w:rsid w:val="77A60B56"/>
    <w:rsid w:val="7CFF465A"/>
    <w:rsid w:val="7FF72B81"/>
    <w:rsid w:val="CF6A6437"/>
    <w:rsid w:val="CF9F6F4B"/>
    <w:rsid w:val="DDDFF51D"/>
    <w:rsid w:val="EA7EE368"/>
    <w:rsid w:val="F6FF55D2"/>
    <w:rsid w:val="FF8F1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footnote text"/>
    <w:basedOn w:val="1"/>
    <w:semiHidden/>
    <w:unhideWhenUsed/>
    <w:qFormat/>
    <w:uiPriority w:val="99"/>
    <w:rPr>
      <w:sz w:val="20"/>
      <w:szCs w:val="20"/>
    </w:rPr>
  </w:style>
  <w:style w:type="paragraph" w:styleId="13">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6">
    <w:name w:val="Hyperlink"/>
    <w:basedOn w:val="15"/>
    <w:unhideWhenUsed/>
    <w:qFormat/>
    <w:uiPriority w:val="99"/>
    <w:rPr>
      <w:color w:val="467886" w:themeColor="hyperlink"/>
      <w:u w:val="single"/>
      <w14:textFill>
        <w14:solidFill>
          <w14:schemeClr w14:val="hlink"/>
        </w14:solidFill>
      </w14:textFill>
    </w:rPr>
  </w:style>
  <w:style w:type="character" w:styleId="17">
    <w:name w:val="footnote reference"/>
    <w:basedOn w:val="15"/>
    <w:semiHidden/>
    <w:unhideWhenUsed/>
    <w:qFormat/>
    <w:uiPriority w:val="99"/>
    <w:rPr>
      <w:vertAlign w:val="superscript"/>
    </w:rPr>
  </w:style>
  <w:style w:type="character" w:customStyle="1" w:styleId="18">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5"/>
    <w:link w:val="5"/>
    <w:semiHidden/>
    <w:qFormat/>
    <w:uiPriority w:val="9"/>
    <w:rPr>
      <w:rFonts w:cstheme="majorBidi"/>
      <w:color w:val="104862" w:themeColor="accent1" w:themeShade="BF"/>
      <w:sz w:val="28"/>
      <w:szCs w:val="28"/>
    </w:rPr>
  </w:style>
  <w:style w:type="character" w:customStyle="1" w:styleId="22">
    <w:name w:val="标题 5 字符"/>
    <w:basedOn w:val="15"/>
    <w:link w:val="6"/>
    <w:semiHidden/>
    <w:qFormat/>
    <w:uiPriority w:val="9"/>
    <w:rPr>
      <w:rFonts w:cstheme="majorBidi"/>
      <w:color w:val="104862" w:themeColor="accent1" w:themeShade="BF"/>
      <w:sz w:val="24"/>
      <w:szCs w:val="24"/>
    </w:rPr>
  </w:style>
  <w:style w:type="character" w:customStyle="1" w:styleId="23">
    <w:name w:val="标题 6 字符"/>
    <w:basedOn w:val="15"/>
    <w:link w:val="7"/>
    <w:semiHidden/>
    <w:qFormat/>
    <w:uiPriority w:val="9"/>
    <w:rPr>
      <w:rFonts w:cstheme="majorBidi"/>
      <w:b/>
      <w:bCs/>
      <w:color w:val="104862" w:themeColor="accent1" w:themeShade="BF"/>
    </w:rPr>
  </w:style>
  <w:style w:type="character" w:customStyle="1" w:styleId="24">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5"/>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5"/>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5"/>
    <w:link w:val="33"/>
    <w:qFormat/>
    <w:uiPriority w:val="30"/>
    <w:rPr>
      <w:i/>
      <w:iCs/>
      <w:color w:val="104862" w:themeColor="accent1" w:themeShade="BF"/>
    </w:rPr>
  </w:style>
  <w:style w:type="character" w:customStyle="1" w:styleId="35">
    <w:name w:val="Intense Reference"/>
    <w:basedOn w:val="15"/>
    <w:qFormat/>
    <w:uiPriority w:val="32"/>
    <w:rPr>
      <w:b/>
      <w:bCs/>
      <w:smallCaps/>
      <w:color w:val="104862" w:themeColor="accent1" w:themeShade="BF"/>
      <w:spacing w:val="5"/>
    </w:rPr>
  </w:style>
  <w:style w:type="paragraph" w:customStyle="1" w:styleId="36">
    <w:name w:val="IfW_5_Fließtext"/>
    <w:basedOn w:val="1"/>
    <w:qFormat/>
    <w:uiPriority w:val="0"/>
    <w:pPr>
      <w:widowControl/>
      <w:spacing w:line="280" w:lineRule="exact"/>
      <w:jc w:val="left"/>
    </w:pPr>
    <w:rPr>
      <w:rFonts w:ascii="Meridien LT Std Roman" w:hAnsi="Meridien LT Std Roman" w:eastAsia="Cambria" w:cs="Times New Roman"/>
      <w:kern w:val="0"/>
      <w:sz w:val="22"/>
      <w:szCs w:val="24"/>
      <w:lang w:val="de-DE" w:eastAsia="en-US"/>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871</Words>
  <Characters>5185</Characters>
  <Lines>44</Lines>
  <Paragraphs>26</Paragraphs>
  <TotalTime>0</TotalTime>
  <ScaleCrop>false</ScaleCrop>
  <LinksUpToDate>false</LinksUpToDate>
  <CharactersWithSpaces>6033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2025-07-10T17:00:00Z</dcterms:created>
  <dc:creator>Fan Zhang</dc:creator>
  <cp:lastModifiedBy>我一定要及格！</cp:lastModifiedBy>
  <dcterms:modified xsi:type="dcterms:W3CDTF">2025-08-06T02:49:30Z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E732EA2423974180A45D081CB3D39AD3_13</vt:lpwstr>
  </property>
</Properties>
</file>