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BA8" w:rsidRDefault="00182BA8" w:rsidP="00182BA8">
      <w:pPr>
        <w:pStyle w:val="a3"/>
        <w:shd w:val="clear" w:color="auto" w:fill="FFFFFF"/>
        <w:spacing w:before="0" w:beforeAutospacing="0" w:after="0" w:afterAutospacing="0" w:line="480" w:lineRule="atLeast"/>
        <w:jc w:val="center"/>
        <w:rPr>
          <w:rFonts w:ascii="微软雅黑" w:eastAsia="微软雅黑" w:hAnsi="微软雅黑"/>
          <w:color w:val="424242"/>
        </w:rPr>
      </w:pPr>
      <w:r>
        <w:rPr>
          <w:rStyle w:val="a4"/>
          <w:rFonts w:ascii="微软雅黑" w:eastAsia="微软雅黑" w:hAnsi="微软雅黑" w:hint="eastAsia"/>
          <w:color w:val="424242"/>
          <w:bdr w:val="none" w:sz="0" w:space="0" w:color="auto" w:frame="1"/>
        </w:rPr>
        <w:t>广东省委财经办“十四五”专题研究</w:t>
      </w:r>
    </w:p>
    <w:p w:rsidR="00182BA8" w:rsidRDefault="00182BA8" w:rsidP="00182BA8">
      <w:pPr>
        <w:pStyle w:val="a3"/>
        <w:shd w:val="clear" w:color="auto" w:fill="FFFFFF"/>
        <w:spacing w:before="0" w:beforeAutospacing="0" w:after="0" w:afterAutospacing="0" w:line="480" w:lineRule="atLeast"/>
        <w:jc w:val="center"/>
        <w:rPr>
          <w:rFonts w:ascii="微软雅黑" w:eastAsia="微软雅黑" w:hAnsi="微软雅黑" w:hint="eastAsia"/>
          <w:color w:val="424242"/>
        </w:rPr>
      </w:pPr>
      <w:r>
        <w:rPr>
          <w:rStyle w:val="a4"/>
          <w:rFonts w:ascii="微软雅黑" w:eastAsia="微软雅黑" w:hAnsi="微软雅黑" w:hint="eastAsia"/>
          <w:color w:val="424242"/>
          <w:bdr w:val="none" w:sz="0" w:space="0" w:color="auto" w:frame="1"/>
        </w:rPr>
        <w:t>课题遴选公告</w:t>
      </w:r>
    </w:p>
    <w:p w:rsidR="00182BA8" w:rsidRDefault="00182BA8" w:rsidP="00182BA8">
      <w:pPr>
        <w:pStyle w:val="a3"/>
        <w:shd w:val="clear" w:color="auto" w:fill="FFFFFF"/>
        <w:spacing w:before="0" w:beforeAutospacing="0" w:after="0" w:afterAutospacing="0" w:line="480" w:lineRule="atLeast"/>
        <w:jc w:val="both"/>
        <w:rPr>
          <w:rFonts w:ascii="微软雅黑" w:eastAsia="微软雅黑" w:hAnsi="微软雅黑" w:hint="eastAsia"/>
          <w:color w:val="424242"/>
        </w:rPr>
      </w:pP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十四五”时期（2021-2025年）我国将在全面建成小康社会基础上，开启迈上全面建设社会主义现代化新征程。广东省委将对制定广东省国民经济和社会发展第十四个五年规划提出建议，明确“十四五”时期广东经济社会发展的指导思想、基本原则、目标要求、重大举措等，为编制省“十四五”规划《纲要》提供依据。为做好省“十四五”专题研究，现面向社会公开遴选研究机构。有关事项公告如下：</w:t>
      </w:r>
    </w:p>
    <w:p w:rsidR="00182BA8" w:rsidRDefault="00182BA8" w:rsidP="00182BA8">
      <w:pPr>
        <w:pStyle w:val="a3"/>
        <w:shd w:val="clear" w:color="auto" w:fill="FFFFFF"/>
        <w:spacing w:before="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w:t>
      </w:r>
      <w:r>
        <w:rPr>
          <w:rStyle w:val="a4"/>
          <w:rFonts w:ascii="微软雅黑" w:eastAsia="微软雅黑" w:hAnsi="微软雅黑" w:hint="eastAsia"/>
          <w:color w:val="424242"/>
          <w:bdr w:val="none" w:sz="0" w:space="0" w:color="auto" w:frame="1"/>
        </w:rPr>
        <w:t>一、委托单位</w:t>
      </w: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广东省委财经委员会办公室</w:t>
      </w:r>
    </w:p>
    <w:p w:rsidR="00182BA8" w:rsidRDefault="00182BA8" w:rsidP="00182BA8">
      <w:pPr>
        <w:pStyle w:val="a3"/>
        <w:shd w:val="clear" w:color="auto" w:fill="FFFFFF"/>
        <w:spacing w:before="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w:t>
      </w:r>
      <w:r>
        <w:rPr>
          <w:rStyle w:val="a4"/>
          <w:rFonts w:ascii="微软雅黑" w:eastAsia="微软雅黑" w:hAnsi="微软雅黑" w:hint="eastAsia"/>
          <w:color w:val="424242"/>
          <w:bdr w:val="none" w:sz="0" w:space="0" w:color="auto" w:frame="1"/>
        </w:rPr>
        <w:t>二、研究课题</w:t>
      </w: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本次面向社会公开选聘研究机构的“十四五”专题研究课题聚焦“十四五”时期广东经济社会发展总体思路、重大问题和重点领域，重在总结“十三五”时期特别是党的十九大以来广东的经验做法，找准制约高质量发展的突出问题，提出“十四五”发展思路和政策建议，分为综合课题、专项课题两类。请各申请单位仔细根据课题具体研究内容，结合本单位研究优势认真选报课题。鼓励有条件的研究机构围绕广东省“十四五”及中长期发展的热点、难点问题，自行组织开展相关课题研究，完成后提交研究成果。</w:t>
      </w:r>
    </w:p>
    <w:p w:rsidR="00182BA8" w:rsidRDefault="00182BA8" w:rsidP="00182BA8">
      <w:pPr>
        <w:pStyle w:val="a3"/>
        <w:shd w:val="clear" w:color="auto" w:fill="FFFFFF"/>
        <w:spacing w:before="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w:t>
      </w:r>
      <w:r>
        <w:rPr>
          <w:rStyle w:val="a4"/>
          <w:rFonts w:ascii="微软雅黑" w:eastAsia="微软雅黑" w:hAnsi="微软雅黑" w:hint="eastAsia"/>
          <w:color w:val="424242"/>
          <w:bdr w:val="none" w:sz="0" w:space="0" w:color="auto" w:frame="1"/>
        </w:rPr>
        <w:t>三、申报条件</w:t>
      </w: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1、省内外高等院校、科研咨询机构、大型企业、行业协会、社会组织、各类智库，以及其他经审查符合条件的机构或组织，可根据公告要求，并结合自身研究优势进行申报。鼓励组成跨领域、跨学科的专家团队联合申报。课题申报单位须精心组建课题组，确定课题组负责人，并对课题组成员的政治素质和业务素质负责。</w:t>
      </w: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2、课题组负责人须有较高的理论素养和研究能力，具有较强的组织协调和分析解决问题能力，并具有高级及以上专业技术职称，近五年承担过国家和省</w:t>
      </w:r>
      <w:r>
        <w:rPr>
          <w:rFonts w:ascii="微软雅黑" w:eastAsia="微软雅黑" w:hAnsi="微软雅黑" w:hint="eastAsia"/>
          <w:color w:val="424242"/>
        </w:rPr>
        <w:lastRenderedPageBreak/>
        <w:t>部级，特别是广东省级相关课题研究的优先。课题组负责人必须是该项目实施全过程的真正组织者和指导者，并担负实质性研究工作，不担负实质性研究工作的不得作为课题组负责人。课题成果评审参照我室（办）有关管理办法执行。</w:t>
      </w:r>
    </w:p>
    <w:p w:rsidR="00182BA8" w:rsidRDefault="00182BA8" w:rsidP="00182BA8">
      <w:pPr>
        <w:pStyle w:val="a3"/>
        <w:shd w:val="clear" w:color="auto" w:fill="FFFFFF"/>
        <w:spacing w:before="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w:t>
      </w:r>
      <w:r>
        <w:rPr>
          <w:rStyle w:val="a4"/>
          <w:rFonts w:ascii="微软雅黑" w:eastAsia="微软雅黑" w:hAnsi="微软雅黑" w:hint="eastAsia"/>
          <w:color w:val="424242"/>
          <w:bdr w:val="none" w:sz="0" w:space="0" w:color="auto" w:frame="1"/>
        </w:rPr>
        <w:t>四、选聘程序</w:t>
      </w: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1、申报期限：截止时间为2020年4月3日（以邮戳时间为准）。</w:t>
      </w: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2、下载材料：申请单位可点击本公告附件，下载研究课题及课题申请书。</w:t>
      </w: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3、填写材料：申请材料填写内容应简明扼要，突出重点，课题申请书须由申请单位加盖公章。</w:t>
      </w: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4、提交材料：申请单位应通过现场或邮寄方式密封提交申请书（一式十份），同时提交电子版文件。</w:t>
      </w: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5、组织评审：广东省委财经委员会办公室将组织专家进行评审，从申请单位的团队实力和工作基础，以及申报课题初步方案的科学性、合理性和创新性等方面，进行综合研究评估，择优遴选课题承担单位，于4月上旬通知承担单位联系人。</w:t>
      </w:r>
    </w:p>
    <w:p w:rsidR="00182BA8" w:rsidRDefault="00182BA8" w:rsidP="00182BA8">
      <w:pPr>
        <w:pStyle w:val="a3"/>
        <w:shd w:val="clear" w:color="auto" w:fill="FFFFFF"/>
        <w:spacing w:before="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w:t>
      </w:r>
      <w:r>
        <w:rPr>
          <w:rStyle w:val="a4"/>
          <w:rFonts w:ascii="微软雅黑" w:eastAsia="微软雅黑" w:hAnsi="微软雅黑" w:hint="eastAsia"/>
          <w:color w:val="424242"/>
          <w:bdr w:val="none" w:sz="0" w:space="0" w:color="auto" w:frame="1"/>
        </w:rPr>
        <w:t>五、进度要求</w:t>
      </w: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课题承担单位应于4月中旬前正式启动课题研究，5月中旬前提交中期研究成果，并于6月底前提交最终研究成果。省委财经办将适时组织评审，并及时办理结题手续。</w:t>
      </w:r>
    </w:p>
    <w:p w:rsidR="00182BA8" w:rsidRDefault="00182BA8" w:rsidP="00182BA8">
      <w:pPr>
        <w:pStyle w:val="a3"/>
        <w:shd w:val="clear" w:color="auto" w:fill="FFFFFF"/>
        <w:spacing w:before="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w:t>
      </w:r>
      <w:r>
        <w:rPr>
          <w:rStyle w:val="a4"/>
          <w:rFonts w:ascii="微软雅黑" w:eastAsia="微软雅黑" w:hAnsi="微软雅黑" w:hint="eastAsia"/>
          <w:color w:val="424242"/>
          <w:bdr w:val="none" w:sz="0" w:space="0" w:color="auto" w:frame="1"/>
        </w:rPr>
        <w:t>六、经费补助</w:t>
      </w: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根据研究工作需要，广东省委财经委员会办公室安排一定经费资助。综合课题2项，每项课题研究经费不超过50万元；专项课题6项，每项课题研究经费10-20万元。</w:t>
      </w:r>
    </w:p>
    <w:p w:rsidR="00182BA8" w:rsidRDefault="00182BA8" w:rsidP="00182BA8">
      <w:pPr>
        <w:pStyle w:val="a3"/>
        <w:shd w:val="clear" w:color="auto" w:fill="FFFFFF"/>
        <w:spacing w:before="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w:t>
      </w:r>
      <w:r>
        <w:rPr>
          <w:rStyle w:val="a4"/>
          <w:rFonts w:ascii="微软雅黑" w:eastAsia="微软雅黑" w:hAnsi="微软雅黑" w:hint="eastAsia"/>
          <w:color w:val="424242"/>
          <w:bdr w:val="none" w:sz="0" w:space="0" w:color="auto" w:frame="1"/>
        </w:rPr>
        <w:t>七、联系方式</w:t>
      </w: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通信地址：广州市越秀区合群三马路26号省委大院1号楼227室， 广东省委财经委员会办公室秘书处</w:t>
      </w:r>
    </w:p>
    <w:p w:rsidR="00182BA8" w:rsidRDefault="00182BA8" w:rsidP="00182BA8">
      <w:pPr>
        <w:pStyle w:val="a3"/>
        <w:shd w:val="clear" w:color="auto" w:fill="FFFFFF"/>
        <w:spacing w:before="150" w:beforeAutospacing="0" w:after="0" w:afterAutospacing="0" w:line="480" w:lineRule="atLeast"/>
        <w:jc w:val="both"/>
        <w:rPr>
          <w:rFonts w:ascii="微软雅黑" w:eastAsia="微软雅黑" w:hAnsi="微软雅黑" w:hint="eastAsia"/>
          <w:color w:val="424242"/>
        </w:rPr>
      </w:pPr>
      <w:r>
        <w:rPr>
          <w:rFonts w:ascii="微软雅黑" w:eastAsia="微软雅黑" w:hAnsi="微软雅黑" w:hint="eastAsia"/>
          <w:color w:val="424242"/>
        </w:rPr>
        <w:t xml:space="preserve">　　联系人：黄春明、曹克齐，联系电话： 020-87195295、87185275。</w:t>
      </w:r>
    </w:p>
    <w:p w:rsidR="00182BA8" w:rsidRDefault="00182BA8" w:rsidP="00182BA8">
      <w:pPr>
        <w:pStyle w:val="a3"/>
        <w:shd w:val="clear" w:color="auto" w:fill="FFFFFF"/>
        <w:spacing w:before="0" w:beforeAutospacing="0" w:after="0" w:afterAutospacing="0" w:line="480" w:lineRule="atLeast"/>
        <w:jc w:val="both"/>
        <w:rPr>
          <w:rFonts w:ascii="微软雅黑" w:eastAsia="微软雅黑" w:hAnsi="微软雅黑" w:hint="eastAsia"/>
          <w:color w:val="424242"/>
        </w:rPr>
      </w:pPr>
    </w:p>
    <w:p w:rsidR="00182BA8" w:rsidRDefault="00182BA8" w:rsidP="00182BA8">
      <w:pPr>
        <w:pStyle w:val="a3"/>
        <w:shd w:val="clear" w:color="auto" w:fill="FFFFFF"/>
        <w:spacing w:before="150" w:beforeAutospacing="0" w:after="0" w:afterAutospacing="0" w:line="480" w:lineRule="atLeast"/>
        <w:jc w:val="right"/>
        <w:rPr>
          <w:rFonts w:ascii="微软雅黑" w:eastAsia="微软雅黑" w:hAnsi="微软雅黑" w:hint="eastAsia"/>
          <w:color w:val="424242"/>
        </w:rPr>
      </w:pPr>
      <w:r>
        <w:rPr>
          <w:rFonts w:ascii="微软雅黑" w:eastAsia="微软雅黑" w:hAnsi="微软雅黑" w:hint="eastAsia"/>
          <w:color w:val="424242"/>
        </w:rPr>
        <w:t>广东省委财经委员会办公室</w:t>
      </w:r>
    </w:p>
    <w:p w:rsidR="00182BA8" w:rsidRDefault="00182BA8" w:rsidP="00182BA8">
      <w:pPr>
        <w:pStyle w:val="a3"/>
        <w:shd w:val="clear" w:color="auto" w:fill="FFFFFF"/>
        <w:spacing w:before="150" w:beforeAutospacing="0" w:after="0" w:afterAutospacing="0" w:line="480" w:lineRule="atLeast"/>
        <w:jc w:val="right"/>
        <w:rPr>
          <w:rFonts w:ascii="微软雅黑" w:eastAsia="微软雅黑" w:hAnsi="微软雅黑" w:hint="eastAsia"/>
          <w:color w:val="424242"/>
        </w:rPr>
      </w:pPr>
      <w:r>
        <w:rPr>
          <w:rFonts w:ascii="微软雅黑" w:eastAsia="微软雅黑" w:hAnsi="微软雅黑" w:hint="eastAsia"/>
          <w:color w:val="424242"/>
        </w:rPr>
        <w:t>2020年3月25日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C01CB"/>
    <w:rsid w:val="00182BA8"/>
    <w:rsid w:val="00323B43"/>
    <w:rsid w:val="003D37D8"/>
    <w:rsid w:val="00426133"/>
    <w:rsid w:val="004358AB"/>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2BA8"/>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182BA8"/>
    <w:rPr>
      <w:b/>
      <w:bCs/>
    </w:rPr>
  </w:style>
</w:styles>
</file>

<file path=word/webSettings.xml><?xml version="1.0" encoding="utf-8"?>
<w:webSettings xmlns:r="http://schemas.openxmlformats.org/officeDocument/2006/relationships" xmlns:w="http://schemas.openxmlformats.org/wordprocessingml/2006/main">
  <w:divs>
    <w:div w:id="177775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2020-03-27T04:22:00Z</dcterms:modified>
</cp:coreProperties>
</file>