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F09A2">
      <w:pPr>
        <w:widowControl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3</w:t>
      </w:r>
    </w:p>
    <w:p w14:paraId="03F1CE06"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《</w:t>
      </w:r>
      <w:r>
        <w:rPr>
          <w:rFonts w:hint="eastAsia" w:ascii="Times New Roman" w:hAnsi="Times New Roman" w:eastAsia="华文中宋" w:cs="华文中宋"/>
          <w:kern w:val="0"/>
          <w:sz w:val="32"/>
          <w:szCs w:val="32"/>
        </w:rPr>
        <w:t>***************************</w:t>
      </w:r>
      <w:r>
        <w:rPr>
          <w:rFonts w:hint="eastAsia" w:ascii="华文中宋" w:hAnsi="华文中宋" w:eastAsia="华文中宋" w:cs="华文中宋"/>
          <w:sz w:val="32"/>
          <w:szCs w:val="32"/>
        </w:rPr>
        <w:t>》</w:t>
      </w:r>
    </w:p>
    <w:p w14:paraId="46CBD7FF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农业行业标准编制说明</w:t>
      </w:r>
      <w:bookmarkStart w:id="0" w:name="_GoBack"/>
      <w:bookmarkEnd w:id="0"/>
    </w:p>
    <w:p w14:paraId="778120E2">
      <w:pPr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（草案阶段）</w:t>
      </w:r>
    </w:p>
    <w:p w14:paraId="315F734D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承担单位：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3C87047">
      <w:pPr>
        <w:spacing w:line="4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标准负责人：         </w:t>
      </w:r>
    </w:p>
    <w:p w14:paraId="4C6459F9">
      <w:pPr>
        <w:spacing w:line="4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联系电话：           </w:t>
      </w:r>
    </w:p>
    <w:p w14:paraId="4C5D9D82">
      <w:pPr>
        <w:spacing w:line="40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sz w:val="32"/>
          <w:szCs w:val="32"/>
        </w:rPr>
        <w:t>电子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邮箱：</w:t>
      </w:r>
    </w:p>
    <w:p w14:paraId="2D56C6F0">
      <w:pPr>
        <w:spacing w:line="540" w:lineRule="exact"/>
        <w:ind w:firstLine="640" w:firstLineChars="200"/>
        <w:rPr>
          <w:rFonts w:ascii="Times New Roman" w:hAnsi="Times New Roman" w:eastAsia="黑体"/>
          <w:bCs/>
          <w:sz w:val="32"/>
          <w:szCs w:val="32"/>
        </w:rPr>
      </w:pPr>
    </w:p>
    <w:p w14:paraId="68EE8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一、工作简况，包括任务来源、制定背景、起草过程等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（一）立项必要性和依据</w:t>
      </w:r>
    </w:p>
    <w:p w14:paraId="4B650A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国家政策和技术依据，拟解决的主要问题</w:t>
      </w:r>
    </w:p>
    <w:p w14:paraId="7D4D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（二）国内外相关标准情况</w:t>
      </w:r>
    </w:p>
    <w:p w14:paraId="24CDC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提供项目查新说明，不得与已立项和已发布标准项目交叉重复。</w:t>
      </w:r>
    </w:p>
    <w:p w14:paraId="3F9F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（三）工作基础</w:t>
      </w:r>
    </w:p>
    <w:p w14:paraId="4F8D9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申报单位说明现有工作基础，申报项目应内容明确、技术成熟稳定，尚处研究阶段的不予立项，修订项目还应提供标准跟踪评价材料，说明修订的必要性和紧迫性。</w:t>
      </w:r>
    </w:p>
    <w:p w14:paraId="0FA5A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（四）进度安排</w:t>
      </w:r>
    </w:p>
    <w:p w14:paraId="429FB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从下达计划到完成送审稿不超过12个月。</w:t>
      </w:r>
    </w:p>
    <w:p w14:paraId="68B4D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（五）项目经费预算</w:t>
      </w:r>
    </w:p>
    <w:p w14:paraId="42E4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说明申请总金额并明确分项经费需求。</w:t>
      </w:r>
    </w:p>
    <w:p w14:paraId="55F1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（六）主要起草单位</w:t>
      </w:r>
    </w:p>
    <w:p w14:paraId="6289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3" w:rightChars="11" w:firstLine="640" w:firstLineChars="200"/>
        <w:jc w:val="left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鼓励标准相关方联合申报。</w:t>
      </w:r>
    </w:p>
    <w:p w14:paraId="4B368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（七）编写人员与分工</w:t>
      </w:r>
    </w:p>
    <w:p w14:paraId="20704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标准制定过程主要由****等单位的人员参与资料收集、文本完成、市场调研、实验室比对、数据处理等工作。（标准起草组成员应当具备代表性，广泛吸收科研、生产、检测等方面的专家和技术人员参加。）</w:t>
      </w:r>
    </w:p>
    <w:p w14:paraId="075CD7F7">
      <w:pPr>
        <w:spacing w:line="360" w:lineRule="auto"/>
        <w:jc w:val="center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表1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 xml:space="preserve"> 主要起草人员信息及任务分工</w:t>
      </w:r>
    </w:p>
    <w:tbl>
      <w:tblPr>
        <w:tblStyle w:val="6"/>
        <w:tblW w:w="8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561"/>
        <w:gridCol w:w="1659"/>
        <w:gridCol w:w="2674"/>
      </w:tblGrid>
      <w:tr w14:paraId="186A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 w14:paraId="2E4666A4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3561" w:type="dxa"/>
            <w:vAlign w:val="center"/>
          </w:tcPr>
          <w:p w14:paraId="2EFD0F68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659" w:type="dxa"/>
            <w:vAlign w:val="center"/>
          </w:tcPr>
          <w:p w14:paraId="6BB08C3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职称</w:t>
            </w:r>
          </w:p>
        </w:tc>
        <w:tc>
          <w:tcPr>
            <w:tcW w:w="2674" w:type="dxa"/>
            <w:vAlign w:val="center"/>
          </w:tcPr>
          <w:p w14:paraId="3811C17D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专业特长及分工</w:t>
            </w:r>
          </w:p>
        </w:tc>
      </w:tr>
      <w:tr w14:paraId="4227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 w14:paraId="14276CA4"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61" w:type="dxa"/>
            <w:vAlign w:val="center"/>
          </w:tcPr>
          <w:p w14:paraId="7FC6C826"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14:paraId="3300E51C"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74" w:type="dxa"/>
            <w:vAlign w:val="center"/>
          </w:tcPr>
          <w:p w14:paraId="1181F615"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4FC5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Align w:val="center"/>
          </w:tcPr>
          <w:p w14:paraId="5DF43B3C"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561" w:type="dxa"/>
            <w:vAlign w:val="center"/>
          </w:tcPr>
          <w:p w14:paraId="7E126CAA"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14:paraId="71D89C6C"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74" w:type="dxa"/>
            <w:vAlign w:val="center"/>
          </w:tcPr>
          <w:p w14:paraId="4B42936B">
            <w:pPr>
              <w:spacing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6337CA0B">
      <w:pPr>
        <w:spacing w:line="540" w:lineRule="exact"/>
        <w:ind w:firstLine="640" w:firstLineChars="200"/>
        <w:rPr>
          <w:rFonts w:ascii="Times New Roman" w:hAnsi="Times New Roman" w:eastAsia="黑体"/>
          <w:b/>
          <w:bCs w:val="0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标准编制原则、主要内容及其确定依据，修订行业标准时，还包括修订前后技术内容的对比</w:t>
      </w:r>
    </w:p>
    <w:p w14:paraId="315E2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（一）标准的编写原则</w:t>
      </w:r>
    </w:p>
    <w:p w14:paraId="1D923B90">
      <w:pPr>
        <w:spacing w:line="360" w:lineRule="auto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主要阐述标准制定或修订过程遵循的基本原则。</w:t>
      </w:r>
    </w:p>
    <w:p w14:paraId="21DD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（二）提出本标准主要内容的依据</w:t>
      </w:r>
    </w:p>
    <w:p w14:paraId="66DD9972">
      <w:pPr>
        <w:spacing w:line="360" w:lineRule="auto"/>
        <w:ind w:firstLine="640" w:firstLineChars="200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主要内容包括技术指标、参数、公式、性能要求、试验方法、检验规则等。依据包括试验和统计数据。尤其注意本条不要写成任务来源。</w:t>
      </w:r>
    </w:p>
    <w:p w14:paraId="48581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（三）新旧标准对比</w:t>
      </w:r>
    </w:p>
    <w:p w14:paraId="2919B760"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适用于修订标准的情况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。</w:t>
      </w:r>
    </w:p>
    <w:p w14:paraId="049A245D">
      <w:pPr>
        <w:spacing w:line="540" w:lineRule="exact"/>
        <w:ind w:firstLine="640" w:firstLineChars="200"/>
        <w:rPr>
          <w:rFonts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三</w:t>
      </w:r>
      <w:r>
        <w:rPr>
          <w:rFonts w:hint="eastAsia"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b w:val="0"/>
          <w:bCs/>
          <w:snapToGrid w:val="0"/>
          <w:color w:val="000000"/>
          <w:kern w:val="0"/>
          <w:sz w:val="32"/>
          <w:szCs w:val="32"/>
        </w:rPr>
        <w:t>试验验证的分析、综述报告，技术经济论证，预期的经济效益、社会效益和生态效益</w:t>
      </w:r>
    </w:p>
    <w:p w14:paraId="0CDFC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（一）试验验证的分析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综述报告</w:t>
      </w:r>
    </w:p>
    <w:p w14:paraId="22A2A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）技术经济论证</w:t>
      </w:r>
    </w:p>
    <w:p w14:paraId="397E4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）预期的经济效益、社会效益和生态效益</w:t>
      </w:r>
    </w:p>
    <w:p w14:paraId="7F67E545">
      <w:pPr>
        <w:spacing w:line="540" w:lineRule="exact"/>
        <w:ind w:firstLine="640" w:firstLineChars="200"/>
        <w:rPr>
          <w:rFonts w:ascii="Times New Roman" w:hAnsi="Times New Roman"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snapToGrid w:val="0"/>
          <w:color w:val="000000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黑体"/>
          <w:bCs/>
          <w:snapToGrid w:val="0"/>
          <w:color w:val="000000"/>
          <w:kern w:val="0"/>
          <w:sz w:val="32"/>
          <w:szCs w:val="32"/>
        </w:rPr>
        <w:t>与国际、国外同类标准技术内容的对比情况，或者与测试的国外样品、样机的有关数据对比情况</w:t>
      </w:r>
    </w:p>
    <w:p w14:paraId="1453A2B5"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*****</w:t>
      </w:r>
    </w:p>
    <w:p w14:paraId="48195820">
      <w:pPr>
        <w:pStyle w:val="3"/>
        <w:ind w:firstLine="640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五、以国际标准为基础的起草情况，以及是否合规引用或者采用国际国外标准，并说明未采用国际标准的原因</w:t>
      </w:r>
    </w:p>
    <w:p w14:paraId="59D4E820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*****</w:t>
      </w:r>
    </w:p>
    <w:p w14:paraId="4511486D">
      <w:pPr>
        <w:pStyle w:val="3"/>
        <w:ind w:firstLine="640"/>
        <w:rPr>
          <w:rFonts w:hint="eastAsia" w:hAnsi="宋体" w:eastAsia="黑体"/>
          <w:b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与有关法律、行政法规及相关标准的关系</w:t>
      </w:r>
    </w:p>
    <w:p w14:paraId="70D77CFC"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主要说明标准与相应法律、行政法规及相关标准之间的衔接、协调情况。列出与标准密切相关的法律、行政法规及相关标准的名称和编号。</w:t>
      </w:r>
    </w:p>
    <w:p w14:paraId="51A7D275">
      <w:pPr>
        <w:pStyle w:val="3"/>
        <w:ind w:firstLine="640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、重大分歧意见的处理经过和依据</w:t>
      </w:r>
    </w:p>
    <w:p w14:paraId="7201FAD0"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说明各方面专家对标准主要内容（如参数、指标、试验方法）有哪些重大分歧，以及标准起草单位在修改完善标准过程中，对专家分歧意见的处理主要依据和处理结果。对同一方法或问题有不同解决方案的应讨论出最佳方案。</w:t>
      </w:r>
    </w:p>
    <w:p w14:paraId="5FD6EE7C">
      <w:pPr>
        <w:pStyle w:val="3"/>
        <w:ind w:firstLine="640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、涉及专利的有关说明</w:t>
      </w:r>
    </w:p>
    <w:p w14:paraId="3C366768">
      <w:pPr>
        <w:spacing w:line="360" w:lineRule="auto"/>
        <w:ind w:firstLine="640" w:firstLineChars="200"/>
        <w:rPr>
          <w:rFonts w:hint="default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***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  <w:lang w:val="en-US" w:eastAsia="zh-CN"/>
        </w:rPr>
        <w:t>**</w:t>
      </w:r>
    </w:p>
    <w:p w14:paraId="0FF80DD0">
      <w:pPr>
        <w:pStyle w:val="3"/>
        <w:ind w:firstLine="640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、实施国家标准的要求，以及组织措施、技术措施、过渡期和实施日期的建议等措施建议</w:t>
      </w:r>
    </w:p>
    <w:p w14:paraId="30BA830B"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包括组织措施、技术措施、过渡办法等内容。</w:t>
      </w:r>
    </w:p>
    <w:p w14:paraId="3F89CBBC">
      <w:pPr>
        <w:pStyle w:val="3"/>
        <w:ind w:firstLine="640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、其他应当说明的事项。</w:t>
      </w:r>
    </w:p>
    <w:p w14:paraId="62DD84EB">
      <w:pPr>
        <w:spacing w:line="360" w:lineRule="auto"/>
        <w:ind w:firstLine="640" w:firstLineChars="200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*****</w:t>
      </w:r>
    </w:p>
    <w:p w14:paraId="4D8E083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C73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34AB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34AB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ED0A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DIzM2E1ODU2N2E3NjNiNzJhNDQxMDIzNDQ2Y2QifQ=="/>
  </w:docVars>
  <w:rsids>
    <w:rsidRoot w:val="33E54A9A"/>
    <w:rsid w:val="33E54A9A"/>
    <w:rsid w:val="3F4C3214"/>
    <w:rsid w:val="41712683"/>
    <w:rsid w:val="42C639B2"/>
    <w:rsid w:val="628B3EA0"/>
    <w:rsid w:val="6DDD1DE1"/>
    <w:rsid w:val="74BD3256"/>
    <w:rsid w:val="7D7B0893"/>
    <w:rsid w:val="7FFF6C92"/>
    <w:rsid w:val="FEFFF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360" w:lineRule="auto"/>
      <w:ind w:firstLine="442" w:firstLineChars="200"/>
      <w:outlineLvl w:val="1"/>
    </w:pPr>
    <w:rPr>
      <w:rFonts w:ascii="Cambria" w:hAnsi="Cambria" w:eastAsia="楷体"/>
      <w:b/>
      <w:bCs/>
      <w:sz w:val="2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tabs>
        <w:tab w:val="left" w:pos="2268"/>
      </w:tabs>
      <w:spacing w:line="560" w:lineRule="exact"/>
      <w:ind w:firstLine="600" w:firstLineChars="200"/>
    </w:pPr>
    <w:rPr>
      <w:rFonts w:ascii="仿宋_GB2312"/>
      <w:sz w:val="3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1041</Words>
  <Characters>1087</Characters>
  <Lines>0</Lines>
  <Paragraphs>0</Paragraphs>
  <TotalTime>30</TotalTime>
  <ScaleCrop>false</ScaleCrop>
  <LinksUpToDate>false</LinksUpToDate>
  <CharactersWithSpaces>1110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2021-11-03T02:59:00Z</dcterms:created>
  <dc:creator>云海</dc:creator>
  <cp:lastModifiedBy>Rui</cp:lastModifiedBy>
  <cp:lastPrinted>2023-09-01T01:41:00Z</cp:lastPrinted>
  <dcterms:modified xsi:type="dcterms:W3CDTF">2024-09-29T01:31:39Z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8FBD965195E348B0863EF54B76FCEA38</vt:lpwstr>
  </property>
</Properties>
</file>