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72DE">
      <w:pPr>
        <w:spacing w:before="153" w:line="240" w:lineRule="auto"/>
        <w:ind w:left="16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5"/>
          <w:sz w:val="29"/>
          <w:szCs w:val="29"/>
        </w:rPr>
        <w:t>附件：</w:t>
      </w:r>
    </w:p>
    <w:p w14:paraId="7AE7D52F">
      <w:pPr>
        <w:spacing w:line="240" w:lineRule="auto"/>
        <w:rPr>
          <w:rFonts w:ascii="Arial"/>
          <w:sz w:val="21"/>
        </w:rPr>
      </w:pPr>
    </w:p>
    <w:p w14:paraId="62F9436E">
      <w:pPr>
        <w:spacing w:before="143" w:line="240" w:lineRule="auto"/>
        <w:ind w:left="2802"/>
        <w:rPr>
          <w:rFonts w:ascii="宋体" w:hAnsi="宋体" w:eastAsia="宋体" w:cs="宋体"/>
          <w:sz w:val="44"/>
          <w:szCs w:val="44"/>
        </w:rPr>
      </w:pPr>
      <w:bookmarkStart w:id="1" w:name="_GoBack"/>
      <w:bookmarkStart w:id="0" w:name="OLE_LINK1"/>
      <w:r>
        <w:rPr>
          <w:rFonts w:ascii="Times New Roman" w:hAnsi="Times New Roman" w:eastAsia="Times New Roman" w:cs="Times New Roman"/>
          <w:b/>
          <w:bCs/>
          <w:spacing w:val="-6"/>
          <w:sz w:val="44"/>
          <w:szCs w:val="44"/>
        </w:rPr>
        <w:t>XXX</w:t>
      </w:r>
      <w:r>
        <w:rPr>
          <w:rFonts w:ascii="Times New Roman" w:hAnsi="Times New Roman" w:eastAsia="Times New Roman" w:cs="Times New Roman"/>
          <w:b/>
          <w:bCs/>
          <w:spacing w:val="-26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加工关键技术</w:t>
      </w:r>
      <w:bookmarkEnd w:id="0"/>
    </w:p>
    <w:bookmarkEnd w:id="1"/>
    <w:p w14:paraId="3E0E7DB7">
      <w:pPr>
        <w:spacing w:line="240" w:lineRule="auto"/>
        <w:rPr>
          <w:rFonts w:ascii="Arial"/>
          <w:sz w:val="21"/>
        </w:rPr>
      </w:pPr>
    </w:p>
    <w:p w14:paraId="6CB3D494">
      <w:pPr>
        <w:spacing w:line="240" w:lineRule="auto"/>
        <w:rPr>
          <w:rFonts w:ascii="Arial"/>
          <w:sz w:val="21"/>
        </w:rPr>
      </w:pPr>
    </w:p>
    <w:p w14:paraId="0D606B4B">
      <w:pPr>
        <w:spacing w:before="104" w:line="240" w:lineRule="auto"/>
        <w:ind w:left="6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持有单位:</w:t>
      </w:r>
    </w:p>
    <w:p w14:paraId="4338E06D">
      <w:pPr>
        <w:spacing w:before="212" w:line="240" w:lineRule="auto"/>
        <w:ind w:left="6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联系人：</w:t>
      </w:r>
    </w:p>
    <w:p w14:paraId="7A2738E1">
      <w:pPr>
        <w:spacing w:before="211" w:line="240" w:lineRule="auto"/>
        <w:ind w:left="6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联系电话：</w:t>
      </w:r>
    </w:p>
    <w:p w14:paraId="676391DB">
      <w:pPr>
        <w:pStyle w:val="2"/>
        <w:spacing w:before="133" w:line="240" w:lineRule="auto"/>
        <w:ind w:left="666"/>
        <w:rPr>
          <w:rFonts w:hint="eastAsia" w:ascii="仿宋" w:hAnsi="仿宋" w:eastAsia="仿宋" w:cs="仿宋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技术所属领域：</w:t>
      </w:r>
      <w:r>
        <w:rPr>
          <w:rFonts w:ascii="黑体" w:hAnsi="黑体" w:eastAsia="黑体" w:cs="黑体"/>
          <w:spacing w:val="-37"/>
        </w:rPr>
        <w:t xml:space="preserve"> </w:t>
      </w:r>
      <w:r>
        <w:rPr>
          <w:rFonts w:hint="eastAsia" w:ascii="仿宋" w:hAnsi="仿宋" w:eastAsia="仿宋" w:cs="仿宋"/>
          <w:spacing w:val="-1"/>
        </w:rPr>
        <w:t>(示例：农产品采后保鲜与冷链物流)</w:t>
      </w:r>
    </w:p>
    <w:p w14:paraId="4E065568">
      <w:pPr>
        <w:spacing w:before="212" w:line="240" w:lineRule="auto"/>
        <w:ind w:left="666"/>
        <w:rPr>
          <w:rFonts w:ascii="黑体" w:hAnsi="黑体" w:eastAsia="黑体" w:cs="黑体"/>
          <w:b/>
          <w:bCs/>
          <w:spacing w:val="11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技术(产品)介绍：</w:t>
      </w:r>
    </w:p>
    <w:p w14:paraId="1E4929B7">
      <w:pPr>
        <w:pStyle w:val="2"/>
        <w:spacing w:before="146" w:line="240" w:lineRule="auto"/>
        <w:ind w:left="211" w:firstLine="454"/>
        <w:jc w:val="both"/>
        <w:rPr>
          <w:rFonts w:hint="eastAsia" w:ascii="仿宋" w:hAnsi="仿宋" w:eastAsia="仿宋" w:cs="仿宋"/>
          <w:spacing w:val="-37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痛点问题：</w:t>
      </w:r>
      <w:r>
        <w:rPr>
          <w:rFonts w:hint="eastAsia" w:ascii="仿宋" w:hAnsi="仿宋" w:eastAsia="仿宋" w:cs="仿宋"/>
          <w:spacing w:val="-37"/>
        </w:rPr>
        <w:t xml:space="preserve"> ( 示例：xx 等果类蔬菜采后贮运过程中，因 成熟衰老、机械伤、冷害等问题，导致质地软化、风味散失、 果肉水渍化、口感变差甚至腐烂等品质劣变问题突出，采后 损耗率高达xx% 。)</w:t>
      </w:r>
    </w:p>
    <w:p w14:paraId="7426B92A">
      <w:pPr>
        <w:pStyle w:val="2"/>
        <w:spacing w:before="10" w:line="240" w:lineRule="auto"/>
        <w:ind w:left="211" w:right="57" w:firstLine="450"/>
        <w:jc w:val="both"/>
        <w:rPr>
          <w:rFonts w:hint="eastAsia" w:ascii="仿宋" w:hAnsi="仿宋" w:eastAsia="仿宋" w:cs="仿宋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解决方案：</w:t>
      </w:r>
      <w:r>
        <w:rPr>
          <w:spacing w:val="5"/>
        </w:rPr>
        <w:t xml:space="preserve"> </w:t>
      </w:r>
      <w:r>
        <w:rPr>
          <w:rFonts w:hint="eastAsia" w:ascii="仿宋" w:hAnsi="仿宋" w:eastAsia="仿宋" w:cs="仿宋"/>
          <w:spacing w:val="5"/>
        </w:rPr>
        <w:t>(示例：构建果类蔬菜采后贮藏和流</w:t>
      </w:r>
      <w:r>
        <w:rPr>
          <w:rFonts w:hint="eastAsia" w:ascii="仿宋" w:hAnsi="仿宋" w:eastAsia="仿宋" w:cs="仿宋"/>
          <w:spacing w:val="4"/>
        </w:rPr>
        <w:t>通过程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3"/>
        </w:rPr>
        <w:t>中成熟衰老、冷害、机械伤的防控技术体系</w:t>
      </w:r>
      <w:r>
        <w:rPr>
          <w:rFonts w:hint="eastAsia" w:ascii="仿宋" w:hAnsi="仿宋" w:eastAsia="仿宋" w:cs="仿宋"/>
          <w:spacing w:val="-4"/>
        </w:rPr>
        <w:t>，突破了果类蔬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3"/>
        </w:rPr>
        <w:t>菜采后损耗高的难题。研发出茉莉酸甲酯和低温预贮等果类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6"/>
        </w:rPr>
        <w:t>蔬菜冷害调控技术；研发出UV-C</w:t>
      </w:r>
      <w:r>
        <w:rPr>
          <w:rFonts w:hint="eastAsia" w:ascii="仿宋" w:hAnsi="仿宋" w:eastAsia="仿宋" w:cs="仿宋"/>
          <w:spacing w:val="29"/>
          <w:w w:val="101"/>
        </w:rPr>
        <w:t xml:space="preserve"> </w:t>
      </w:r>
      <w:r>
        <w:rPr>
          <w:rFonts w:hint="eastAsia" w:ascii="仿宋" w:hAnsi="仿宋" w:eastAsia="仿宋" w:cs="仿宋"/>
          <w:spacing w:val="-6"/>
        </w:rPr>
        <w:t>和</w:t>
      </w:r>
      <w:r>
        <w:rPr>
          <w:rFonts w:hint="eastAsia" w:ascii="仿宋" w:hAnsi="仿宋" w:eastAsia="仿宋" w:cs="仿宋"/>
          <w:spacing w:val="-89"/>
        </w:rPr>
        <w:t xml:space="preserve"> </w:t>
      </w:r>
      <w:r>
        <w:rPr>
          <w:rFonts w:hint="eastAsia" w:ascii="仿宋" w:hAnsi="仿宋" w:eastAsia="仿宋" w:cs="仿宋"/>
          <w:spacing w:val="-6"/>
        </w:rPr>
        <w:t>LED</w:t>
      </w:r>
      <w:r>
        <w:rPr>
          <w:rFonts w:hint="eastAsia" w:ascii="仿宋" w:hAnsi="仿宋" w:eastAsia="仿宋" w:cs="仿宋"/>
          <w:spacing w:val="25"/>
        </w:rPr>
        <w:t xml:space="preserve"> </w:t>
      </w:r>
      <w:r>
        <w:rPr>
          <w:rFonts w:hint="eastAsia" w:ascii="仿宋" w:hAnsi="仿宋" w:eastAsia="仿宋" w:cs="仿宋"/>
          <w:spacing w:val="-6"/>
        </w:rPr>
        <w:t>光控保鲜等果</w:t>
      </w:r>
      <w:r>
        <w:rPr>
          <w:rFonts w:hint="eastAsia" w:ascii="仿宋" w:hAnsi="仿宋" w:eastAsia="仿宋" w:cs="仿宋"/>
          <w:spacing w:val="-7"/>
        </w:rPr>
        <w:t>类蔬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2"/>
        </w:rPr>
        <w:t>菜成熟衰老调控技术；研发出CaC12 等果类蔬菜机械损伤调</w:t>
      </w:r>
      <w:r>
        <w:rPr>
          <w:rFonts w:hint="eastAsia" w:ascii="仿宋" w:hAnsi="仿宋" w:eastAsia="仿宋" w:cs="仿宋"/>
          <w:spacing w:val="1"/>
        </w:rPr>
        <w:t xml:space="preserve"> </w:t>
      </w:r>
      <w:r>
        <w:rPr>
          <w:rFonts w:hint="eastAsia" w:ascii="仿宋" w:hAnsi="仿宋" w:eastAsia="仿宋" w:cs="仿宋"/>
          <w:spacing w:val="-1"/>
        </w:rPr>
        <w:t>控技术，有效保持了果类蔬菜的商品价值。构建从产地到货</w:t>
      </w:r>
      <w:r>
        <w:rPr>
          <w:rFonts w:hint="eastAsia" w:ascii="仿宋" w:hAnsi="仿宋" w:eastAsia="仿宋" w:cs="仿宋"/>
          <w:spacing w:val="2"/>
        </w:rPr>
        <w:t xml:space="preserve"> </w:t>
      </w:r>
      <w:r>
        <w:rPr>
          <w:rFonts w:hint="eastAsia" w:ascii="仿宋" w:hAnsi="仿宋" w:eastAsia="仿宋" w:cs="仿宋"/>
          <w:spacing w:val="-2"/>
        </w:rPr>
        <w:t>架期的全程保鲜技术体系，在“南菜北运”和</w:t>
      </w:r>
      <w:r>
        <w:rPr>
          <w:rFonts w:hint="eastAsia" w:ascii="仿宋" w:hAnsi="仿宋" w:eastAsia="仿宋" w:cs="仿宋"/>
          <w:spacing w:val="-3"/>
        </w:rPr>
        <w:t>货架期保鲜应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8"/>
        </w:rPr>
        <w:t>用中，将损耗降至x%以下。)</w:t>
      </w:r>
    </w:p>
    <w:p w14:paraId="1EE1E92D">
      <w:pPr>
        <w:pStyle w:val="2"/>
        <w:spacing w:before="8" w:line="240" w:lineRule="auto"/>
        <w:ind w:left="211" w:right="39" w:firstLine="51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竞争优势：</w:t>
      </w:r>
      <w:r>
        <w:rPr>
          <w:rFonts w:hint="eastAsia" w:ascii="仿宋" w:hAnsi="仿宋" w:eastAsia="仿宋" w:cs="仿宋"/>
          <w:spacing w:val="30"/>
          <w:sz w:val="32"/>
          <w:szCs w:val="32"/>
        </w:rPr>
        <w:t xml:space="preserve"> (</w:t>
      </w:r>
      <w:r>
        <w:rPr>
          <w:rFonts w:hint="eastAsia" w:ascii="仿宋" w:hAnsi="仿宋" w:eastAsia="仿宋" w:cs="仿宋"/>
          <w:spacing w:val="7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0"/>
          <w:sz w:val="32"/>
          <w:szCs w:val="32"/>
        </w:rPr>
        <w:t>示例：研发的果类蔬菜采后保鲜技术在我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7"/>
          <w:sz w:val="32"/>
          <w:szCs w:val="32"/>
        </w:rPr>
        <w:t>国“南菜北运”和“北菜南运”等规模化产区进行示范与推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28"/>
          <w:sz w:val="32"/>
          <w:szCs w:val="32"/>
        </w:rPr>
        <w:t>广，有效减少果类蔬菜采后商品化处理、流通配送和贮藏过</w:t>
      </w:r>
    </w:p>
    <w:p w14:paraId="7EB5ADAA">
      <w:pPr>
        <w:spacing w:line="240" w:lineRule="auto"/>
        <w:rPr>
          <w:rFonts w:hint="eastAsia" w:ascii="仿宋" w:hAnsi="仿宋" w:eastAsia="仿宋" w:cs="仿宋"/>
          <w:sz w:val="32"/>
          <w:szCs w:val="32"/>
        </w:rPr>
        <w:sectPr>
          <w:pgSz w:w="12120" w:h="16800"/>
          <w:pgMar w:top="1428" w:right="1734" w:bottom="0" w:left="1818" w:header="0" w:footer="0" w:gutter="0"/>
          <w:cols w:space="720" w:num="1"/>
        </w:sectPr>
      </w:pPr>
    </w:p>
    <w:p w14:paraId="77064F68">
      <w:pPr>
        <w:pStyle w:val="2"/>
        <w:spacing w:before="119" w:line="240" w:lineRule="auto"/>
        <w:ind w:left="298" w:right="125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4"/>
        </w:rPr>
        <w:t>程中的损耗达x%。技术团队曾为重大赛事提供</w:t>
      </w:r>
      <w:r>
        <w:rPr>
          <w:rFonts w:hint="eastAsia" w:ascii="仿宋" w:hAnsi="仿宋" w:eastAsia="仿宋" w:cs="仿宋"/>
          <w:spacing w:val="3"/>
        </w:rPr>
        <w:t>果蔬保鲜和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4"/>
        </w:rPr>
        <w:t>冷链物流技术支撑，也曾在新疆等地进行农产品采后商品化</w:t>
      </w:r>
      <w:r>
        <w:rPr>
          <w:rFonts w:hint="eastAsia" w:ascii="仿宋" w:hAnsi="仿宋" w:eastAsia="仿宋" w:cs="仿宋"/>
          <w:spacing w:val="16"/>
        </w:rPr>
        <w:t xml:space="preserve"> </w:t>
      </w:r>
      <w:r>
        <w:rPr>
          <w:rFonts w:hint="eastAsia" w:ascii="仿宋" w:hAnsi="仿宋" w:eastAsia="仿宋" w:cs="仿宋"/>
          <w:spacing w:val="-3"/>
        </w:rPr>
        <w:t>处理技术与装备等示范和推广工作，技术推广和应</w:t>
      </w:r>
      <w:r>
        <w:rPr>
          <w:rFonts w:hint="eastAsia" w:ascii="仿宋" w:hAnsi="仿宋" w:eastAsia="仿宋" w:cs="仿宋"/>
          <w:spacing w:val="-4"/>
        </w:rPr>
        <w:t>用经验丰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20"/>
        </w:rPr>
        <w:t>富。)</w:t>
      </w:r>
    </w:p>
    <w:p w14:paraId="5816CBDC">
      <w:pPr>
        <w:pStyle w:val="2"/>
        <w:spacing w:before="5" w:line="240" w:lineRule="auto"/>
        <w:ind w:left="298" w:right="93" w:firstLine="504"/>
        <w:jc w:val="both"/>
        <w:rPr>
          <w:rFonts w:hint="eastAsia" w:ascii="仿宋" w:hAnsi="仿宋" w:eastAsia="仿宋" w:cs="仿宋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市场应用前景：</w:t>
      </w:r>
      <w:r>
        <w:rPr>
          <w:rFonts w:hint="eastAsia" w:ascii="仿宋" w:hAnsi="仿宋" w:eastAsia="仿宋" w:cs="仿宋"/>
          <w:spacing w:val="-26"/>
        </w:rPr>
        <w:t xml:space="preserve"> </w:t>
      </w:r>
      <w:r>
        <w:rPr>
          <w:rFonts w:hint="eastAsia" w:ascii="仿宋" w:hAnsi="仿宋" w:eastAsia="仿宋" w:cs="仿宋"/>
          <w:spacing w:val="4"/>
        </w:rPr>
        <w:t>(示例：本技术可在果菜短途配送、长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1"/>
        </w:rPr>
        <w:t>途物流、贮藏过程和货架期等采后各环节进行应用，应用范</w:t>
      </w:r>
      <w:r>
        <w:rPr>
          <w:rFonts w:hint="eastAsia" w:ascii="仿宋" w:hAnsi="仿宋" w:eastAsia="仿宋" w:cs="仿宋"/>
          <w:spacing w:val="1"/>
        </w:rPr>
        <w:t xml:space="preserve"> 围广，技术成熟，可随时推广应用。)</w:t>
      </w:r>
    </w:p>
    <w:p w14:paraId="429C8905">
      <w:pPr>
        <w:pStyle w:val="2"/>
        <w:spacing w:before="10" w:line="240" w:lineRule="auto"/>
        <w:ind w:left="802"/>
      </w:pP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知识产权情况：</w:t>
      </w:r>
      <w:r>
        <w:rPr>
          <w:rFonts w:hint="eastAsia" w:ascii="仿宋" w:hAnsi="仿宋" w:eastAsia="仿宋" w:cs="仿宋"/>
          <w:spacing w:val="-1"/>
        </w:rPr>
        <w:t>授权专利xx 余项。</w:t>
      </w:r>
    </w:p>
    <w:p w14:paraId="13FF4421">
      <w:pPr>
        <w:pStyle w:val="2"/>
        <w:spacing w:before="133" w:line="240" w:lineRule="auto"/>
        <w:ind w:left="298" w:right="29" w:firstLine="504"/>
      </w:pP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合作需求：</w:t>
      </w:r>
      <w:r>
        <w:rPr>
          <w:rFonts w:hint="eastAsia" w:ascii="仿宋" w:hAnsi="仿宋" w:eastAsia="仿宋" w:cs="仿宋"/>
          <w:spacing w:val="-12"/>
        </w:rPr>
        <w:t xml:space="preserve"> </w:t>
      </w:r>
      <w:r>
        <w:rPr>
          <w:rFonts w:hint="eastAsia" w:ascii="仿宋" w:hAnsi="仿宋" w:eastAsia="仿宋" w:cs="仿宋"/>
          <w:spacing w:val="-1"/>
        </w:rPr>
        <w:t>(示例：国内外农产品采后保鲜、初加工、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5"/>
        </w:rPr>
        <w:t>冷链物流等相关企事业单位、商超、合作社、种植大户等。)</w:t>
      </w:r>
    </w:p>
    <w:p w14:paraId="3D258E50">
      <w:pPr>
        <w:pStyle w:val="2"/>
        <w:spacing w:before="13" w:line="240" w:lineRule="auto"/>
        <w:ind w:left="298" w:firstLine="504"/>
        <w:rPr>
          <w:rFonts w:hint="eastAsia" w:ascii="仿宋" w:hAnsi="仿宋" w:eastAsia="仿宋" w:cs="仿宋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1"/>
          <w:kern w:val="0"/>
          <w:sz w:val="30"/>
          <w:szCs w:val="30"/>
          <w:lang w:val="en-US" w:eastAsia="en-US" w:bidi="ar-SA"/>
        </w:rPr>
        <w:t>团队介绍：</w:t>
      </w:r>
      <w:r>
        <w:rPr>
          <w:spacing w:val="-33"/>
        </w:rPr>
        <w:t xml:space="preserve"> </w:t>
      </w:r>
      <w:r>
        <w:rPr>
          <w:rFonts w:hint="eastAsia" w:ascii="仿宋" w:hAnsi="仿宋" w:eastAsia="仿宋" w:cs="仿宋"/>
          <w:spacing w:val="-4"/>
        </w:rPr>
        <w:t>(示例：本团队多年来一直从事水果、蔬菜、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10"/>
        </w:rPr>
        <w:t>食用菌等农产品的采后保鲜与冷链物流技术与装备等相关</w:t>
      </w:r>
      <w:r>
        <w:rPr>
          <w:rFonts w:hint="eastAsia" w:ascii="仿宋" w:hAnsi="仿宋" w:eastAsia="仿宋" w:cs="仿宋"/>
          <w:spacing w:val="3"/>
        </w:rPr>
        <w:t xml:space="preserve"> </w:t>
      </w:r>
      <w:r>
        <w:rPr>
          <w:rFonts w:hint="eastAsia" w:ascii="仿宋" w:hAnsi="仿宋" w:eastAsia="仿宋" w:cs="仿宋"/>
          <w:spacing w:val="6"/>
        </w:rPr>
        <w:t>研究，先后主持和参与国家级及省部级项目</w:t>
      </w:r>
      <w:r>
        <w:rPr>
          <w:rFonts w:hint="eastAsia" w:ascii="仿宋" w:hAnsi="仿宋" w:eastAsia="仿宋" w:cs="仿宋"/>
        </w:rPr>
        <w:t>xx</w:t>
      </w:r>
      <w:r>
        <w:rPr>
          <w:rFonts w:hint="eastAsia" w:ascii="仿宋" w:hAnsi="仿宋" w:eastAsia="仿宋" w:cs="仿宋"/>
          <w:spacing w:val="31"/>
        </w:rPr>
        <w:t xml:space="preserve"> </w:t>
      </w:r>
      <w:r>
        <w:rPr>
          <w:rFonts w:hint="eastAsia" w:ascii="仿宋" w:hAnsi="仿宋" w:eastAsia="仿宋" w:cs="仿宋"/>
          <w:spacing w:val="6"/>
        </w:rPr>
        <w:t>余项，发表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9"/>
        </w:rPr>
        <w:t>论文</w:t>
      </w:r>
      <w:r>
        <w:rPr>
          <w:rFonts w:hint="eastAsia" w:ascii="仿宋" w:hAnsi="仿宋" w:eastAsia="仿宋" w:cs="仿宋"/>
        </w:rPr>
        <w:t>xx</w:t>
      </w:r>
      <w:r>
        <w:rPr>
          <w:rFonts w:hint="eastAsia" w:ascii="仿宋" w:hAnsi="仿宋" w:eastAsia="仿宋" w:cs="仿宋"/>
          <w:spacing w:val="44"/>
        </w:rPr>
        <w:t xml:space="preserve"> </w:t>
      </w:r>
      <w:r>
        <w:rPr>
          <w:rFonts w:hint="eastAsia" w:ascii="仿宋" w:hAnsi="仿宋" w:eastAsia="仿宋" w:cs="仿宋"/>
          <w:spacing w:val="9"/>
        </w:rPr>
        <w:t>余篇，参与制定标准x</w:t>
      </w:r>
      <w:r>
        <w:rPr>
          <w:rFonts w:hint="eastAsia" w:ascii="仿宋" w:hAnsi="仿宋" w:eastAsia="仿宋" w:cs="仿宋"/>
          <w:spacing w:val="34"/>
          <w:w w:val="101"/>
        </w:rPr>
        <w:t xml:space="preserve"> </w:t>
      </w:r>
      <w:r>
        <w:rPr>
          <w:rFonts w:hint="eastAsia" w:ascii="仿宋" w:hAnsi="仿宋" w:eastAsia="仿宋" w:cs="仿宋"/>
          <w:spacing w:val="9"/>
        </w:rPr>
        <w:t>项，获得省部级奖励x</w:t>
      </w:r>
      <w:r>
        <w:rPr>
          <w:rFonts w:hint="eastAsia" w:ascii="仿宋" w:hAnsi="仿宋" w:eastAsia="仿宋" w:cs="仿宋"/>
          <w:spacing w:val="44"/>
        </w:rPr>
        <w:t xml:space="preserve"> </w:t>
      </w:r>
      <w:r>
        <w:rPr>
          <w:rFonts w:hint="eastAsia" w:ascii="仿宋" w:hAnsi="仿宋" w:eastAsia="仿宋" w:cs="仿宋"/>
          <w:spacing w:val="9"/>
        </w:rPr>
        <w:t>项，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2"/>
        </w:rPr>
        <w:t>先后提出了xx</w:t>
      </w:r>
      <w:r>
        <w:rPr>
          <w:rFonts w:hint="eastAsia" w:ascii="仿宋" w:hAnsi="仿宋" w:eastAsia="仿宋" w:cs="仿宋"/>
          <w:spacing w:val="-37"/>
        </w:rPr>
        <w:t xml:space="preserve"> </w:t>
      </w:r>
      <w:r>
        <w:rPr>
          <w:rFonts w:hint="eastAsia" w:ascii="仿宋" w:hAnsi="仿宋" w:eastAsia="仿宋" w:cs="仿宋"/>
          <w:spacing w:val="-2"/>
        </w:rPr>
        <w:t>余种农产品采后商品化处理与流通技术规程，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2"/>
        </w:rPr>
        <w:t>在我国“南菜北运”和“北菜南运”等规模</w:t>
      </w:r>
      <w:r>
        <w:rPr>
          <w:rFonts w:hint="eastAsia" w:ascii="仿宋" w:hAnsi="仿宋" w:eastAsia="仿宋" w:cs="仿宋"/>
          <w:spacing w:val="-3"/>
        </w:rPr>
        <w:t>化产区进行示范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-3"/>
        </w:rPr>
        <w:t>与推广，为我国农产品的减损降耗和提质增效提供了有力技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12"/>
        </w:rPr>
        <w:t>术支撑。)</w:t>
      </w:r>
    </w:p>
    <w:sectPr>
      <w:pgSz w:w="12280" w:h="16910"/>
      <w:pgMar w:top="1437" w:right="1749" w:bottom="0" w:left="18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QyYTEzZTgyYTM5NTgwNzAyZjZhZDlmN2Q4ODYzZTQifQ=="/>
  </w:docVars>
  <w:rsids>
    <w:rsidRoot w:val="00000000"/>
    <w:rsid w:val="13B860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805</Words>
  <Characters>826</Characters>
  <TotalTime>4</TotalTime>
  <ScaleCrop>false</ScaleCrop>
  <LinksUpToDate>false</LinksUpToDate>
  <CharactersWithSpaces>878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2025-04-09T11:25:00Z</dcterms:created>
  <dc:creator>zxj</dc:creator>
  <cp:lastModifiedBy>张晓佳</cp:lastModifiedBy>
  <dcterms:modified xsi:type="dcterms:W3CDTF">2025-04-09T03:29:51Z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2025-04-09T11:25:16Z</vt:filetime>
  </property>
  <property fmtid="{D5CDD505-2E9C-101B-9397-08002B2CF9AE}" pid="4" name="UsrData">
    <vt:lpwstr>67f5e899df67f3002032fe63wl</vt:lpwstr>
  </property>
  <property fmtid="{D5CDD505-2E9C-101B-9397-08002B2CF9AE}" pid="5" name="KSOProductBuildVer">
    <vt:lpwstr>2052-12.1.0.18276</vt:lpwstr>
  </property>
  <property fmtid="{D5CDD505-2E9C-101B-9397-08002B2CF9AE}" pid="6" name="ICV">
    <vt:lpwstr>C7F4C27471E249A6B2B9189CE871385E_13</vt:lpwstr>
  </property>
</Properties>
</file>