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7D0D">
      <w:pPr>
        <w:spacing w:before="307" w:line="219" w:lineRule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 w14:paraId="3E0FC558">
      <w:pPr>
        <w:spacing w:before="307" w:line="219" w:lineRule="auto"/>
        <w:ind w:left="2241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6"/>
          <w:sz w:val="44"/>
          <w:szCs w:val="44"/>
        </w:rPr>
        <w:t>颠覆性技术需求报送汇总表</w:t>
      </w:r>
    </w:p>
    <w:p w14:paraId="0BA55680">
      <w:pPr>
        <w:spacing w:line="266" w:lineRule="auto"/>
        <w:rPr>
          <w:rFonts w:ascii="Arial"/>
          <w:sz w:val="21"/>
        </w:rPr>
      </w:pPr>
    </w:p>
    <w:p w14:paraId="7D0BA4B3">
      <w:pPr>
        <w:spacing w:line="267" w:lineRule="auto"/>
        <w:rPr>
          <w:rFonts w:ascii="Arial"/>
          <w:sz w:val="21"/>
        </w:rPr>
      </w:pPr>
    </w:p>
    <w:p w14:paraId="08B41DCA">
      <w:pPr>
        <w:spacing w:before="104" w:line="225" w:lineRule="auto"/>
        <w:ind w:left="2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7"/>
          <w:sz w:val="32"/>
          <w:szCs w:val="32"/>
        </w:rPr>
        <w:t>报送单位(盖章):</w:t>
      </w:r>
    </w:p>
    <w:p w14:paraId="577A421B">
      <w:pPr>
        <w:spacing w:line="220" w:lineRule="exact"/>
      </w:pPr>
    </w:p>
    <w:tbl>
      <w:tblPr>
        <w:tblStyle w:val="6"/>
        <w:tblW w:w="940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419"/>
        <w:gridCol w:w="2408"/>
        <w:gridCol w:w="1629"/>
        <w:gridCol w:w="1778"/>
        <w:gridCol w:w="1354"/>
      </w:tblGrid>
      <w:tr w14:paraId="5BE9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14" w:type="dxa"/>
            <w:tcBorders>
              <w:left w:val="single" w:color="000000" w:sz="2" w:space="0"/>
            </w:tcBorders>
            <w:vAlign w:val="top"/>
          </w:tcPr>
          <w:p w14:paraId="7C030D54">
            <w:pPr>
              <w:spacing w:before="252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19" w:type="dxa"/>
            <w:vAlign w:val="top"/>
          </w:tcPr>
          <w:p w14:paraId="42A65182">
            <w:pPr>
              <w:spacing w:before="251" w:line="219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所在地市</w:t>
            </w:r>
          </w:p>
        </w:tc>
        <w:tc>
          <w:tcPr>
            <w:tcW w:w="2408" w:type="dxa"/>
            <w:vAlign w:val="top"/>
          </w:tcPr>
          <w:p w14:paraId="4BBED24F">
            <w:pPr>
              <w:spacing w:before="251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所属技术领域</w:t>
            </w:r>
          </w:p>
        </w:tc>
        <w:tc>
          <w:tcPr>
            <w:tcW w:w="1629" w:type="dxa"/>
            <w:vAlign w:val="top"/>
          </w:tcPr>
          <w:p w14:paraId="35C7ACCE">
            <w:pPr>
              <w:spacing w:before="249" w:line="219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研究方向</w:t>
            </w:r>
          </w:p>
        </w:tc>
        <w:tc>
          <w:tcPr>
            <w:tcW w:w="1778" w:type="dxa"/>
            <w:vAlign w:val="top"/>
          </w:tcPr>
          <w:p w14:paraId="33CEA3ED">
            <w:pPr>
              <w:spacing w:before="249" w:line="219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潜在研究单位</w:t>
            </w:r>
          </w:p>
        </w:tc>
        <w:tc>
          <w:tcPr>
            <w:tcW w:w="1354" w:type="dxa"/>
            <w:vAlign w:val="top"/>
          </w:tcPr>
          <w:p w14:paraId="5764DFEE">
            <w:pPr>
              <w:spacing w:before="82" w:line="220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项目所处</w:t>
            </w:r>
          </w:p>
          <w:p w14:paraId="085E9913">
            <w:pPr>
              <w:spacing w:before="24" w:line="221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阶段</w:t>
            </w:r>
          </w:p>
        </w:tc>
      </w:tr>
      <w:tr w14:paraId="7508C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</w:trPr>
        <w:tc>
          <w:tcPr>
            <w:tcW w:w="814" w:type="dxa"/>
            <w:tcBorders>
              <w:left w:val="single" w:color="000000" w:sz="2" w:space="0"/>
            </w:tcBorders>
            <w:vAlign w:val="top"/>
          </w:tcPr>
          <w:p w14:paraId="3C04BAF7">
            <w:pPr>
              <w:pStyle w:val="7"/>
              <w:spacing w:line="262" w:lineRule="auto"/>
            </w:pPr>
          </w:p>
          <w:p w14:paraId="0254D4DD">
            <w:pPr>
              <w:pStyle w:val="7"/>
              <w:spacing w:line="263" w:lineRule="auto"/>
            </w:pPr>
          </w:p>
          <w:p w14:paraId="0ACA6CB7">
            <w:pPr>
              <w:pStyle w:val="7"/>
              <w:spacing w:line="263" w:lineRule="auto"/>
            </w:pPr>
          </w:p>
          <w:p w14:paraId="00072FF4">
            <w:pPr>
              <w:pStyle w:val="7"/>
              <w:spacing w:line="263" w:lineRule="auto"/>
            </w:pPr>
          </w:p>
          <w:p w14:paraId="4C2B4826">
            <w:pPr>
              <w:pStyle w:val="7"/>
              <w:spacing w:line="263" w:lineRule="auto"/>
            </w:pPr>
          </w:p>
          <w:p w14:paraId="3E833743">
            <w:pPr>
              <w:pStyle w:val="7"/>
              <w:spacing w:line="263" w:lineRule="auto"/>
            </w:pPr>
          </w:p>
          <w:p w14:paraId="422FB4D1">
            <w:pPr>
              <w:spacing w:before="78" w:line="241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top"/>
          </w:tcPr>
          <w:p w14:paraId="574D49AA">
            <w:pPr>
              <w:pStyle w:val="7"/>
            </w:pPr>
          </w:p>
        </w:tc>
        <w:tc>
          <w:tcPr>
            <w:tcW w:w="2408" w:type="dxa"/>
            <w:vAlign w:val="top"/>
          </w:tcPr>
          <w:p w14:paraId="67B514BB">
            <w:pPr>
              <w:spacing w:before="10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□第六代移动通信</w:t>
            </w:r>
          </w:p>
          <w:p w14:paraId="698045AD">
            <w:pPr>
              <w:spacing w:before="195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□具身智能</w:t>
            </w:r>
          </w:p>
          <w:p w14:paraId="459673D0">
            <w:pPr>
              <w:spacing w:before="205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□细胞与基因治疗</w:t>
            </w:r>
          </w:p>
          <w:p w14:paraId="26EA9852">
            <w:pPr>
              <w:spacing w:before="181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□脑科学与脑机接口</w:t>
            </w:r>
          </w:p>
          <w:p w14:paraId="0CC0B17C">
            <w:pPr>
              <w:spacing w:before="157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□氢能及先进核能</w:t>
            </w:r>
          </w:p>
          <w:p w14:paraId="15B550E3">
            <w:pPr>
              <w:spacing w:before="207" w:line="221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□深海探测</w:t>
            </w:r>
          </w:p>
          <w:p w14:paraId="413BAE15">
            <w:pPr>
              <w:spacing w:before="290" w:line="219" w:lineRule="auto"/>
              <w:ind w:left="104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□量子科技</w:t>
            </w:r>
          </w:p>
          <w:p w14:paraId="1F6954D1">
            <w:pPr>
              <w:spacing w:before="290" w:line="219" w:lineRule="auto"/>
              <w:ind w:left="104"/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其他（附上领域名称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629" w:type="dxa"/>
            <w:vAlign w:val="top"/>
          </w:tcPr>
          <w:p w14:paraId="7531E7F2">
            <w:pPr>
              <w:pStyle w:val="7"/>
            </w:pPr>
          </w:p>
        </w:tc>
        <w:tc>
          <w:tcPr>
            <w:tcW w:w="1778" w:type="dxa"/>
            <w:vAlign w:val="top"/>
          </w:tcPr>
          <w:p w14:paraId="7BF812DD">
            <w:pPr>
              <w:pStyle w:val="7"/>
            </w:pPr>
          </w:p>
        </w:tc>
        <w:tc>
          <w:tcPr>
            <w:tcW w:w="1354" w:type="dxa"/>
            <w:vAlign w:val="top"/>
          </w:tcPr>
          <w:p w14:paraId="0F8CFAA1">
            <w:pPr>
              <w:pStyle w:val="7"/>
              <w:spacing w:line="245" w:lineRule="auto"/>
            </w:pPr>
          </w:p>
          <w:p w14:paraId="21394D5A">
            <w:pPr>
              <w:pStyle w:val="7"/>
              <w:spacing w:line="245" w:lineRule="auto"/>
            </w:pPr>
          </w:p>
          <w:p w14:paraId="42CA298E">
            <w:pPr>
              <w:spacing w:before="78" w:line="220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□早期探索</w:t>
            </w:r>
          </w:p>
          <w:p w14:paraId="3BF0B42B">
            <w:pPr>
              <w:spacing w:before="314" w:line="220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□早期前沿</w:t>
            </w:r>
          </w:p>
        </w:tc>
      </w:tr>
      <w:tr w14:paraId="58D6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14" w:type="dxa"/>
            <w:tcBorders>
              <w:left w:val="single" w:color="000000" w:sz="2" w:space="0"/>
            </w:tcBorders>
            <w:vAlign w:val="top"/>
          </w:tcPr>
          <w:p w14:paraId="0249A662">
            <w:pPr>
              <w:spacing w:before="218" w:line="241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top"/>
          </w:tcPr>
          <w:p w14:paraId="03088539">
            <w:pPr>
              <w:pStyle w:val="7"/>
            </w:pPr>
          </w:p>
        </w:tc>
        <w:tc>
          <w:tcPr>
            <w:tcW w:w="2408" w:type="dxa"/>
            <w:vAlign w:val="top"/>
          </w:tcPr>
          <w:p w14:paraId="653CBA5D">
            <w:pPr>
              <w:pStyle w:val="7"/>
            </w:pPr>
          </w:p>
        </w:tc>
        <w:tc>
          <w:tcPr>
            <w:tcW w:w="1629" w:type="dxa"/>
            <w:vAlign w:val="top"/>
          </w:tcPr>
          <w:p w14:paraId="6EE2EEF8">
            <w:pPr>
              <w:pStyle w:val="7"/>
            </w:pPr>
          </w:p>
        </w:tc>
        <w:tc>
          <w:tcPr>
            <w:tcW w:w="1778" w:type="dxa"/>
            <w:vAlign w:val="top"/>
          </w:tcPr>
          <w:p w14:paraId="58778D59">
            <w:pPr>
              <w:pStyle w:val="7"/>
            </w:pPr>
          </w:p>
        </w:tc>
        <w:tc>
          <w:tcPr>
            <w:tcW w:w="1354" w:type="dxa"/>
            <w:vAlign w:val="top"/>
          </w:tcPr>
          <w:p w14:paraId="40A72402">
            <w:pPr>
              <w:pStyle w:val="7"/>
            </w:pPr>
          </w:p>
        </w:tc>
      </w:tr>
      <w:tr w14:paraId="10D06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4" w:type="dxa"/>
            <w:tcBorders>
              <w:left w:val="single" w:color="000000" w:sz="2" w:space="0"/>
            </w:tcBorders>
            <w:vAlign w:val="top"/>
          </w:tcPr>
          <w:p w14:paraId="536A2EC1">
            <w:pPr>
              <w:spacing w:before="229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top"/>
          </w:tcPr>
          <w:p w14:paraId="3B813613">
            <w:pPr>
              <w:pStyle w:val="7"/>
            </w:pPr>
          </w:p>
        </w:tc>
        <w:tc>
          <w:tcPr>
            <w:tcW w:w="2408" w:type="dxa"/>
            <w:vAlign w:val="top"/>
          </w:tcPr>
          <w:p w14:paraId="466F3D01">
            <w:pPr>
              <w:pStyle w:val="7"/>
            </w:pPr>
          </w:p>
        </w:tc>
        <w:tc>
          <w:tcPr>
            <w:tcW w:w="1629" w:type="dxa"/>
            <w:vAlign w:val="top"/>
          </w:tcPr>
          <w:p w14:paraId="671351DB">
            <w:pPr>
              <w:pStyle w:val="7"/>
            </w:pPr>
          </w:p>
        </w:tc>
        <w:tc>
          <w:tcPr>
            <w:tcW w:w="1778" w:type="dxa"/>
            <w:vAlign w:val="top"/>
          </w:tcPr>
          <w:p w14:paraId="1835FC64">
            <w:pPr>
              <w:pStyle w:val="7"/>
            </w:pPr>
          </w:p>
        </w:tc>
        <w:tc>
          <w:tcPr>
            <w:tcW w:w="1354" w:type="dxa"/>
            <w:vAlign w:val="top"/>
          </w:tcPr>
          <w:p w14:paraId="4450E167">
            <w:pPr>
              <w:pStyle w:val="7"/>
            </w:pPr>
          </w:p>
        </w:tc>
      </w:tr>
      <w:tr w14:paraId="05DF8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4" w:type="dxa"/>
            <w:tcBorders>
              <w:left w:val="single" w:color="000000" w:sz="2" w:space="0"/>
            </w:tcBorders>
            <w:vAlign w:val="top"/>
          </w:tcPr>
          <w:p w14:paraId="3A5F4DC8">
            <w:pPr>
              <w:spacing w:before="210" w:line="241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top"/>
          </w:tcPr>
          <w:p w14:paraId="2B7A6E0F">
            <w:pPr>
              <w:pStyle w:val="7"/>
            </w:pPr>
          </w:p>
        </w:tc>
        <w:tc>
          <w:tcPr>
            <w:tcW w:w="2408" w:type="dxa"/>
            <w:vAlign w:val="top"/>
          </w:tcPr>
          <w:p w14:paraId="5C1E2F24">
            <w:pPr>
              <w:pStyle w:val="7"/>
            </w:pPr>
          </w:p>
        </w:tc>
        <w:tc>
          <w:tcPr>
            <w:tcW w:w="1629" w:type="dxa"/>
            <w:vAlign w:val="top"/>
          </w:tcPr>
          <w:p w14:paraId="46C51390">
            <w:pPr>
              <w:pStyle w:val="7"/>
            </w:pPr>
          </w:p>
        </w:tc>
        <w:tc>
          <w:tcPr>
            <w:tcW w:w="1778" w:type="dxa"/>
            <w:vAlign w:val="top"/>
          </w:tcPr>
          <w:p w14:paraId="47C39450">
            <w:pPr>
              <w:pStyle w:val="7"/>
            </w:pPr>
          </w:p>
        </w:tc>
        <w:tc>
          <w:tcPr>
            <w:tcW w:w="1354" w:type="dxa"/>
            <w:vAlign w:val="top"/>
          </w:tcPr>
          <w:p w14:paraId="24279077">
            <w:pPr>
              <w:pStyle w:val="7"/>
            </w:pPr>
          </w:p>
        </w:tc>
      </w:tr>
      <w:tr w14:paraId="71E2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4" w:type="dxa"/>
            <w:tcBorders>
              <w:left w:val="single" w:color="000000" w:sz="2" w:space="0"/>
            </w:tcBorders>
            <w:vAlign w:val="top"/>
          </w:tcPr>
          <w:p w14:paraId="1C7FFB69">
            <w:pPr>
              <w:spacing w:before="241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top"/>
          </w:tcPr>
          <w:p w14:paraId="46D01758">
            <w:pPr>
              <w:pStyle w:val="7"/>
            </w:pPr>
          </w:p>
        </w:tc>
        <w:tc>
          <w:tcPr>
            <w:tcW w:w="2408" w:type="dxa"/>
            <w:vAlign w:val="top"/>
          </w:tcPr>
          <w:p w14:paraId="0ABF7D08">
            <w:pPr>
              <w:pStyle w:val="7"/>
            </w:pPr>
          </w:p>
        </w:tc>
        <w:tc>
          <w:tcPr>
            <w:tcW w:w="1629" w:type="dxa"/>
            <w:vAlign w:val="top"/>
          </w:tcPr>
          <w:p w14:paraId="4A991557">
            <w:pPr>
              <w:pStyle w:val="7"/>
            </w:pPr>
          </w:p>
        </w:tc>
        <w:tc>
          <w:tcPr>
            <w:tcW w:w="1778" w:type="dxa"/>
            <w:vAlign w:val="top"/>
          </w:tcPr>
          <w:p w14:paraId="34DE83E5">
            <w:pPr>
              <w:pStyle w:val="7"/>
            </w:pPr>
          </w:p>
        </w:tc>
        <w:tc>
          <w:tcPr>
            <w:tcW w:w="1354" w:type="dxa"/>
            <w:vAlign w:val="top"/>
          </w:tcPr>
          <w:p w14:paraId="35C8102D">
            <w:pPr>
              <w:pStyle w:val="7"/>
            </w:pPr>
          </w:p>
        </w:tc>
      </w:tr>
      <w:tr w14:paraId="13D14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14" w:type="dxa"/>
            <w:tcBorders>
              <w:left w:val="single" w:color="000000" w:sz="2" w:space="0"/>
            </w:tcBorders>
            <w:vAlign w:val="top"/>
          </w:tcPr>
          <w:p w14:paraId="623BE6F8">
            <w:pPr>
              <w:pStyle w:val="7"/>
            </w:pPr>
          </w:p>
        </w:tc>
        <w:tc>
          <w:tcPr>
            <w:tcW w:w="1419" w:type="dxa"/>
            <w:vAlign w:val="top"/>
          </w:tcPr>
          <w:p w14:paraId="671FC12A">
            <w:pPr>
              <w:pStyle w:val="7"/>
            </w:pPr>
          </w:p>
        </w:tc>
        <w:tc>
          <w:tcPr>
            <w:tcW w:w="2408" w:type="dxa"/>
            <w:vAlign w:val="top"/>
          </w:tcPr>
          <w:p w14:paraId="76765710">
            <w:pPr>
              <w:pStyle w:val="7"/>
            </w:pPr>
          </w:p>
        </w:tc>
        <w:tc>
          <w:tcPr>
            <w:tcW w:w="1629" w:type="dxa"/>
            <w:vAlign w:val="top"/>
          </w:tcPr>
          <w:p w14:paraId="14234BFC">
            <w:pPr>
              <w:pStyle w:val="7"/>
            </w:pPr>
          </w:p>
        </w:tc>
        <w:tc>
          <w:tcPr>
            <w:tcW w:w="1778" w:type="dxa"/>
            <w:vAlign w:val="top"/>
          </w:tcPr>
          <w:p w14:paraId="13D247AB">
            <w:pPr>
              <w:pStyle w:val="7"/>
            </w:pPr>
          </w:p>
        </w:tc>
        <w:tc>
          <w:tcPr>
            <w:tcW w:w="1354" w:type="dxa"/>
            <w:vAlign w:val="top"/>
          </w:tcPr>
          <w:p w14:paraId="7A37E53B">
            <w:pPr>
              <w:pStyle w:val="7"/>
            </w:pPr>
          </w:p>
        </w:tc>
      </w:tr>
    </w:tbl>
    <w:p w14:paraId="252C55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360" w:lineRule="auto"/>
        <w:ind w:right="283" w:firstLine="480" w:firstLineChars="200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注：早期探索主要任务是验证场景应用有效性或探索技术可行性，为项目定位、技术规划提供支撑；早期前沿主要任务是在实验室实现稳定重现并确定决定技术成败的 关键节点，为中试放大创造条件。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0EA0E">
    <w:pPr>
      <w:spacing w:line="234" w:lineRule="auto"/>
      <w:ind w:left="12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E5D38"/>
    <w:rsid w:val="2EBA19CF"/>
    <w:rsid w:val="64A6557B"/>
    <w:rsid w:val="6FB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205</Characters>
  <Lines>0</Lines>
  <Paragraphs>0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2026-04-20T01:21:00Z</dcterms:created>
  <dc:creator>马瑞</dc:creator>
  <cp:lastModifiedBy>马瑞</cp:lastModifiedBy>
  <dcterms:modified xsi:type="dcterms:W3CDTF">2026-04-20T02:05:24Z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DC1AB552E44845378945743499A54D3B_11</vt:lpwstr>
  </property>
  <property fmtid="{D5CDD505-2E9C-101B-9397-08002B2CF9AE}" pid="4" name="KSOTemplateDocerSaveRecord">
    <vt:lpwstr>eyJoZGlkIjoiYmJhY2MwMGE2OWRmYWU1NDIyZDVmYWNjMDBmNDIwZWMiLCJ1c2VySWQiOiIzMzkyNjMwNTgifQ==</vt:lpwstr>
  </property>
</Properties>
</file>