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49" w:rsidRPr="00641149" w:rsidRDefault="00641149" w:rsidP="00641149">
      <w:pPr>
        <w:widowControl/>
        <w:shd w:val="clear" w:color="auto" w:fill="FFFFFF"/>
        <w:spacing w:before="225" w:after="300" w:line="855" w:lineRule="atLeast"/>
        <w:jc w:val="center"/>
        <w:outlineLvl w:val="0"/>
        <w:rPr>
          <w:rFonts w:ascii="方正小标宋简体" w:eastAsia="方正小标宋简体" w:hAnsi="Microsoft Yahei" w:cs="宋体" w:hint="eastAsia"/>
          <w:b/>
          <w:bCs/>
          <w:color w:val="333333"/>
          <w:kern w:val="36"/>
          <w:sz w:val="44"/>
          <w:szCs w:val="44"/>
        </w:rPr>
      </w:pPr>
      <w:r w:rsidRPr="00641149">
        <w:rPr>
          <w:rFonts w:ascii="方正小标宋简体" w:eastAsia="方正小标宋简体" w:hAnsi="Microsoft Yahei" w:cs="宋体" w:hint="eastAsia"/>
          <w:b/>
          <w:bCs/>
          <w:color w:val="333333"/>
          <w:kern w:val="36"/>
          <w:sz w:val="44"/>
          <w:szCs w:val="44"/>
        </w:rPr>
        <w:t>2024年度《国家哲学社会科学成果文库》申报公告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现将2024年度《国家哲学社会科学成果文库》（以下简称《成果文库》）申报有关事项公告如下。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Style w:val="a8"/>
          <w:rFonts w:ascii="仿宋_GB2312" w:eastAsia="仿宋_GB2312" w:hAnsi="Microsoft Yahei" w:hint="eastAsia"/>
          <w:color w:val="333333"/>
          <w:sz w:val="32"/>
          <w:szCs w:val="32"/>
        </w:rPr>
        <w:t>一、文库宗旨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以习近平新时代中国特色社会主义思想为指导，全面贯彻落实党的二十大和二十届二中全会精神，深入学习贯彻习近平文化思想，集中推出反映新时代中国特色社会主义实践创新和理论创新成果，体现当前我国哲学社会科学研究前沿，代表相关学科领域最高水准的标志性学术力作，充分发挥哲学社会科学优秀成果和优秀人才的示范引领作用，鼓励广大专家学者以优良学风打造更多学术精品，推进学科体系、学术体系、话语体系建设，积极建构中国自主知识体系，推动加快构建中国特色哲学社会科学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Style w:val="a8"/>
          <w:rFonts w:ascii="仿宋_GB2312" w:eastAsia="仿宋_GB2312" w:hAnsi="Microsoft Yahei" w:hint="eastAsia"/>
          <w:color w:val="333333"/>
          <w:sz w:val="32"/>
          <w:szCs w:val="32"/>
        </w:rPr>
        <w:t>二、申报条件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1.申报成果须以习近平新时代中国特色社会主义思想为指导，坚持马克思主义立场、观点、方法，体现正确政治方向、价值取向、学术导向，选题有重大意义、内容有重要创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lastRenderedPageBreak/>
        <w:t>新，体现主体性、原创性和前沿性，对推动理论创新、经济社会发展和学科学术建设有重要意义；符合学术规范，注重思想性、学术性和可读性相统一，内容厚重、文风朴实、文质兼美。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2.申报成果范围包括国家社科基金所有26个学科（含教育学、艺术学、军事学），跨学科的成果要按照“优先靠近”的原则，选择一至两个学科作为主体进行申报。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3.申报成果须全部完成且尚未公开出版，其中国家社科基金项目结项成果等级应为“良好”及以上。申报成果与已出版著作内容重复不得超过15%，评审过程中不得出版。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4.申报成果须由指定申报出版机构或指定推荐出版机构（附件1）书面推荐，出版机构须承担信誉等相应责任。已与指定申报出版机构签订出版合同的成果，不得通过其他出版机构申报。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5.申报成果形式应为中文学术专著，字数原则上不少于20万字、不超过100万字。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6.申报成果作者所在单位主要包括中央有关部委所属高校和科研机构，教育部直属高校，省级以上（含）党校、社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lastRenderedPageBreak/>
        <w:t>科院，省属高校和重点研究基地，军队系统重点院校和社科研究机构。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7.申报成果鼓励独著，如合著，合著者不得超过1人；申报人须具有正高级专业技术职称（职务），在相关研究领域具有深厚的学术造诣；同一申报人只能申报一项成果。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Style w:val="a8"/>
          <w:rFonts w:ascii="仿宋_GB2312" w:eastAsia="仿宋_GB2312" w:hAnsi="Microsoft Yahei" w:hint="eastAsia"/>
          <w:color w:val="333333"/>
          <w:sz w:val="32"/>
          <w:szCs w:val="32"/>
        </w:rPr>
        <w:t>三、申报材料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2024年度《成果文库》项目实行网络申报。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1.申报人网络申报的同时还须提交纸质版《申请书》一式2份（附件2）、《成果概要活页》一式6份（附件3）、成果书稿一式6份。以往年申请《成果文库》等各类项目未入选成果为基础申报的，须附详细修改说明（附件4）。以受到各级各类项目资助成果申报的，须提交结项证明，其中包括资助类别、项目号、结项情况等关键信息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2.《成果概要活页》和成果书稿不得直接或间接透露申报人及合著者姓名、单位等个人信息或项目信息及相关背景，否则将取消申报资格。全部申报材料须确保线上线下数据内容完全一致，没有知识产权争议。对存在弄虚作假、抄袭剽窃、侵犯他人知识产权或使用已出版著作申报等行为的，一经查实，将通报批评，申报人5年内不得申报国家社科基金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lastRenderedPageBreak/>
        <w:t>各类项目，并责成所在单位依规进行处分；如已入选，将撤销资格，追回荣誉证书。凡在申报和评审中有违规违纪行为的，除按规定处理外，还将列入不良科研信用记录。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我办将做好申报材料的保密工作，材料不予退回。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Style w:val="a8"/>
          <w:rFonts w:ascii="仿宋_GB2312" w:eastAsia="仿宋_GB2312" w:hAnsi="Microsoft Yahei" w:hint="eastAsia"/>
          <w:color w:val="333333"/>
          <w:sz w:val="32"/>
          <w:szCs w:val="32"/>
        </w:rPr>
        <w:t>四、申报受理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1.申报人需登录国家社科基金科研创新服务管理平台（https://xm.npopss-cn.gov.cn）在线申报，并上传《成果概要活页》、成果书稿及相关材料，检查内容无误后通过项目申报系统提交。项目申报系统于4月1日至4月20日开放，逾期系统自动关闭，不再受理申报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国家社科基金科研创新服务管理平台中的“项目申报系统”为本次申报的唯一网络平台，网络申报办法及流程管理以该系统为准。有关申报系统及技术问题请咨询400-800-1636，电子信箱：support@e-plugger.com。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2.各省（区、市）社科规划（工作）办和新疆生产建设兵团社科办受理当地申报；中央党校（国家行政学院）科研部受理中央国家机关及其在京直属单位申报，教育部社科司受理中央各部委所属在京普通高等院校申报，中国社会科学院科研局受理本院申报，全国教育科学规划办受理教育学申报，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lastRenderedPageBreak/>
        <w:t>全国艺术科学规划办受理艺术学申报，全军社科规划办受理军队系统申报；指定申报出版机构可直接申报。我办不直接受理个人申报。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3.各省（区、市）社科规划（工作）办、在京委托管理机构、基层科研管理单位以及相关出版机构要加强对申报工作的组织指导，认真审核，切实把握好政治方向关和学术质量关，按要求签署明确意见。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4.各省（区、市）社科规划（工作）办、在京委托管理机构、基层科研管理单位以及相关出版机构要做好申报数据录入，确保数据录入准确和报送材料完整，4月27日前完成线上审核，4月30日前将纸质版申报材料报至我办。材料邮寄地址以申报通知为准，逾期不予受理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Style w:val="a8"/>
          <w:rFonts w:ascii="仿宋_GB2312" w:eastAsia="仿宋_GB2312" w:hAnsi="Microsoft Yahei" w:hint="eastAsia"/>
          <w:color w:val="333333"/>
          <w:sz w:val="32"/>
          <w:szCs w:val="32"/>
        </w:rPr>
        <w:t>五、评审工作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《成果文库》评审严格遵循科学、公平、公正、公开的原则，主要程序包括资格审查、专家评审、审批、公示等。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Style w:val="a8"/>
          <w:rFonts w:ascii="仿宋_GB2312" w:eastAsia="仿宋_GB2312" w:hAnsi="Microsoft Yahei" w:hint="eastAsia"/>
          <w:color w:val="333333"/>
          <w:sz w:val="32"/>
          <w:szCs w:val="32"/>
        </w:rPr>
        <w:t>六、资助表彰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lastRenderedPageBreak/>
        <w:t>本年度《成果文库》入选成果总数控制在80部左右，由我办公开表彰并统一资助出版，具体事宜按入选通知要求办理。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Style w:val="a8"/>
          <w:rFonts w:ascii="仿宋_GB2312" w:eastAsia="仿宋_GB2312" w:hAnsi="Microsoft Yahei" w:hint="eastAsia"/>
          <w:color w:val="333333"/>
          <w:sz w:val="32"/>
          <w:szCs w:val="32"/>
        </w:rPr>
        <w:t>七、其他事项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《成果文库》原则上每两年评选一次。其他未尽事宜由我办负责解释。咨询电话：010-55604027。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全国哲学社会科学工作办公室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right"/>
        <w:rPr>
          <w:rFonts w:ascii="仿宋_GB2312" w:eastAsia="仿宋_GB2312" w:hAnsi="Microsoft Yahei" w:hint="eastAsia"/>
          <w:color w:val="333333"/>
          <w:sz w:val="32"/>
          <w:szCs w:val="32"/>
        </w:rPr>
      </w:pPr>
      <w:bookmarkStart w:id="0" w:name="_GoBack"/>
      <w:bookmarkEnd w:id="0"/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2024年2月20日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附件：</w:t>
      </w:r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1.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 </w:t>
      </w:r>
      <w:hyperlink r:id="rId6" w:tgtFrame="_blank" w:history="1">
        <w:r w:rsidRPr="00641149">
          <w:rPr>
            <w:rStyle w:val="a9"/>
            <w:rFonts w:ascii="仿宋_GB2312" w:eastAsia="仿宋_GB2312" w:hAnsi="Microsoft Yahei" w:hint="eastAsia"/>
            <w:sz w:val="32"/>
            <w:szCs w:val="32"/>
          </w:rPr>
          <w:t>指定出版机构名单</w:t>
        </w:r>
      </w:hyperlink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2.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 </w:t>
      </w:r>
      <w:hyperlink r:id="rId7" w:tgtFrame="_blank" w:history="1">
        <w:r w:rsidRPr="00641149">
          <w:rPr>
            <w:rStyle w:val="a9"/>
            <w:rFonts w:ascii="仿宋_GB2312" w:eastAsia="仿宋_GB2312" w:hAnsi="Microsoft Yahei" w:hint="eastAsia"/>
            <w:sz w:val="32"/>
            <w:szCs w:val="32"/>
          </w:rPr>
          <w:t>《国家哲学社会科学成果文库》申请书</w:t>
        </w:r>
      </w:hyperlink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3.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 </w:t>
      </w:r>
      <w:hyperlink r:id="rId8" w:tgtFrame="_blank" w:history="1">
        <w:r w:rsidRPr="00641149">
          <w:rPr>
            <w:rStyle w:val="a9"/>
            <w:rFonts w:ascii="仿宋_GB2312" w:eastAsia="仿宋_GB2312" w:hAnsi="Microsoft Yahei" w:hint="eastAsia"/>
            <w:sz w:val="32"/>
            <w:szCs w:val="32"/>
          </w:rPr>
          <w:t>《国家哲学社会科学成果文库》成果概要活页</w:t>
        </w:r>
      </w:hyperlink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4.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 </w:t>
      </w:r>
      <w:hyperlink r:id="rId9" w:tgtFrame="_blank" w:history="1">
        <w:r w:rsidRPr="00641149">
          <w:rPr>
            <w:rStyle w:val="a9"/>
            <w:rFonts w:ascii="仿宋_GB2312" w:eastAsia="仿宋_GB2312" w:hAnsi="Microsoft Yahei" w:hint="eastAsia"/>
            <w:sz w:val="32"/>
            <w:szCs w:val="32"/>
          </w:rPr>
          <w:t>《国家哲学社会科学成果文库》申报成果修改说明</w:t>
        </w:r>
      </w:hyperlink>
    </w:p>
    <w:p w:rsidR="00641149" w:rsidRPr="00641149" w:rsidRDefault="00641149" w:rsidP="00641149">
      <w:pPr>
        <w:pStyle w:val="a7"/>
        <w:shd w:val="clear" w:color="auto" w:fill="FFFFFF"/>
        <w:spacing w:before="375" w:beforeAutospacing="0" w:after="375" w:afterAutospacing="0" w:line="360" w:lineRule="auto"/>
        <w:ind w:firstLine="480"/>
        <w:jc w:val="both"/>
        <w:rPr>
          <w:rFonts w:ascii="仿宋_GB2312" w:eastAsia="仿宋_GB2312" w:hAnsi="Microsoft Yahei" w:hint="eastAsia"/>
          <w:color w:val="333333"/>
          <w:sz w:val="32"/>
          <w:szCs w:val="32"/>
        </w:rPr>
      </w:pP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5.</w:t>
      </w:r>
      <w:r w:rsidRPr="00641149">
        <w:rPr>
          <w:rFonts w:ascii="仿宋_GB2312" w:eastAsia="仿宋_GB2312" w:hAnsi="Microsoft Yahei" w:hint="eastAsia"/>
          <w:color w:val="333333"/>
          <w:sz w:val="32"/>
          <w:szCs w:val="32"/>
        </w:rPr>
        <w:t> </w:t>
      </w:r>
      <w:hyperlink r:id="rId10" w:tgtFrame="_blank" w:history="1">
        <w:r w:rsidRPr="00641149">
          <w:rPr>
            <w:rStyle w:val="a9"/>
            <w:rFonts w:ascii="仿宋_GB2312" w:eastAsia="仿宋_GB2312" w:hAnsi="Microsoft Yahei" w:hint="eastAsia"/>
            <w:sz w:val="32"/>
            <w:szCs w:val="32"/>
          </w:rPr>
          <w:t>国家社科基金项目申报数据代码表</w:t>
        </w:r>
      </w:hyperlink>
    </w:p>
    <w:p w:rsidR="00CF74B0" w:rsidRPr="00641149" w:rsidRDefault="00CF74B0" w:rsidP="0064114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sectPr w:rsidR="00CF74B0" w:rsidRPr="0064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3B" w:rsidRDefault="00EC023B" w:rsidP="00641149">
      <w:r>
        <w:separator/>
      </w:r>
    </w:p>
  </w:endnote>
  <w:endnote w:type="continuationSeparator" w:id="0">
    <w:p w:rsidR="00EC023B" w:rsidRDefault="00EC023B" w:rsidP="0064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3B" w:rsidRDefault="00EC023B" w:rsidP="00641149">
      <w:r>
        <w:separator/>
      </w:r>
    </w:p>
  </w:footnote>
  <w:footnote w:type="continuationSeparator" w:id="0">
    <w:p w:rsidR="00EC023B" w:rsidRDefault="00EC023B" w:rsidP="0064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55"/>
    <w:rsid w:val="00641149"/>
    <w:rsid w:val="00774855"/>
    <w:rsid w:val="00CF74B0"/>
    <w:rsid w:val="00E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B4260-AD88-4319-B6C1-820431D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411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14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41149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41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41149"/>
    <w:rPr>
      <w:b/>
      <w:bCs/>
    </w:rPr>
  </w:style>
  <w:style w:type="character" w:styleId="a9">
    <w:name w:val="Hyperlink"/>
    <w:basedOn w:val="a0"/>
    <w:uiPriority w:val="99"/>
    <w:semiHidden/>
    <w:unhideWhenUsed/>
    <w:rsid w:val="00641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people.com.cn/yunying2/twentyfive1708422908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wnload.people.com.cn/yunying2/twentyfive17084228711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people.com.cn/yunying2/twentyfive17084227771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download.people.com.cn/yunying2/twentyfive17084229701.x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wnload.people.com.cn/yunying2/twentyfive17084229271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414</Words>
  <Characters>2361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邱寒</dc:creator>
  <cp:keywords/>
  <dc:description/>
  <cp:lastModifiedBy>邱寒</cp:lastModifiedBy>
  <cp:revision>2</cp:revision>
  <dcterms:created xsi:type="dcterms:W3CDTF">2024-02-22T02:08:00Z</dcterms:created>
  <dcterms:modified xsi:type="dcterms:W3CDTF">2024-02-22T02:09:00Z</dcterms:modified>
</cp:coreProperties>
</file>