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5DCE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hint="default" w:ascii="Times New Roman" w:hAnsi="Times New Roman" w:eastAsia="长城小标宋体" w:cs="Times New Roman"/>
          <w:b/>
          <w:bCs/>
          <w:sz w:val="36"/>
          <w:szCs w:val="36"/>
          <w:highlight w:val="none"/>
          <w:u w:val="none"/>
          <w:lang w:val="en-US" w:eastAsia="zh-CN"/>
        </w:rPr>
      </w:pPr>
      <w:r>
        <w:rPr>
          <w:rFonts w:hint="default" w:ascii="Times New Roman" w:hAnsi="Times New Roman" w:eastAsia="黑体" w:cs="Times New Roman"/>
          <w:b w:val="0"/>
          <w:bCs w:val="0"/>
          <w:sz w:val="32"/>
          <w:szCs w:val="32"/>
          <w:highlight w:val="none"/>
          <w:u w:val="none"/>
          <w:lang w:val="en-US" w:eastAsia="zh-CN"/>
        </w:rPr>
        <w:t>附件1</w:t>
      </w:r>
    </w:p>
    <w:p w14:paraId="78C593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default" w:ascii="Times New Roman" w:hAnsi="Times New Roman" w:eastAsia="长城小标宋体" w:cs="Times New Roman"/>
          <w:b/>
          <w:bCs/>
          <w:sz w:val="36"/>
          <w:szCs w:val="36"/>
          <w:highlight w:val="none"/>
          <w:u w:val="none"/>
          <w:lang w:val="en-US" w:eastAsia="zh-CN"/>
        </w:rPr>
      </w:pPr>
      <w:bookmarkStart w:id="0" w:name="_GoBack"/>
      <w:r>
        <w:rPr>
          <w:rFonts w:hint="default" w:ascii="Times New Roman" w:hAnsi="Times New Roman" w:eastAsia="长城小标宋体" w:cs="Times New Roman"/>
          <w:b/>
          <w:bCs/>
          <w:sz w:val="36"/>
          <w:szCs w:val="36"/>
          <w:highlight w:val="none"/>
          <w:u w:val="none"/>
          <w:lang w:val="en-US" w:eastAsia="zh-CN"/>
        </w:rPr>
        <w:t>农业科技大市场简介</w:t>
      </w:r>
    </w:p>
    <w:bookmarkEnd w:id="0"/>
    <w:p w14:paraId="07910C78">
      <w:pPr>
        <w:pStyle w:val="2"/>
        <w:rPr>
          <w:rFonts w:hint="default" w:ascii="Times New Roman" w:hAnsi="Times New Roman" w:cs="Times New Roman"/>
          <w:lang w:val="en-US" w:eastAsia="zh-CN"/>
        </w:rPr>
      </w:pPr>
    </w:p>
    <w:p w14:paraId="512B9B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为加快重大农业科技成果高效转化应用，引领发展农业新质生产力，农业农村部实施农业新技术新产品新场景大规模应用行动，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中国农村技术开发中心按照部党组工作部署，锚定破解农业科技成果供需错配、价值误判的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两大痛点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，建设农业科技大市场，聚集各类资源要素，构建集成果发布、价值评估、撮合交易、金融服务等功能于一体的全链条成果转化服务体系，打造全国有影响力、有公信力的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科技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鉴宝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平台。</w:t>
      </w:r>
    </w:p>
    <w:p w14:paraId="452C0A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农村中心是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国家重点研发计划项目管理专业机构，40多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年来始终深耕农业科技领域，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从事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国家科技计划管理与成果转化工作，在整合创新资源、搭建服务平台、推动产学研融合等方面积累了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丰富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经验。在大市场建设中，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聚焦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找、评、卖、落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四个关键环节，采用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线上平台+线下区域中心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双轮驱动模式，逐步推动形成高效协同、覆盖全国、面向基层的科技成果转化服务网络。</w:t>
      </w:r>
    </w:p>
    <w:p w14:paraId="5C027D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640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搭建农业科技大市场线上服务平台。围绕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找、评、卖、落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四大功能板块搭建平台架构，筛选梳理重点研发、火花技术、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三新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成果，面向涉农高校院所、新农村发展研究院、上交所等单位公开征集农业领域优势成果和交易数据，现已录入成果、交易信息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近2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万条。</w:t>
      </w:r>
    </w:p>
    <w:p w14:paraId="49240D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643" w:firstLineChars="200"/>
        <w:jc w:val="both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开展农业科技成果经济价值评估。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基于中心牵头起草制定的《科技成果经济价值评估指南》国家标准，结合农业技术交易大数据，搭建涵盖技术成熟度、产业适配性、市场前景、商业潜力等多维度的评价指标体系，依托千问智能体嵌入AI价值评估模型与AI中台，有效提升响应速度。组建由国内农业领域权威专家组成的评估专家组，构建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系统评、专家评、现场评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全链条评估模式，面向农业科技成果提供定价咨询服务。</w:t>
      </w:r>
    </w:p>
    <w:p w14:paraId="0D156C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ind w:firstLine="643" w:firstLineChars="200"/>
        <w:jc w:val="both"/>
        <w:textAlignment w:val="auto"/>
      </w:pP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  <w:t>稳步推进大市场区域中心建设。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与陕西省农业农村厅、杨凌示范区管委会共建首个区域中心—杨凌中心。联合地方组织召开研发计划食品制造、黑土地保护与利用等重点专项系列成果展示活动，通过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“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展会+路演+对接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”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模式，集中展示农业技术成果、对接产业需求，推动成果转化落地和示范应用。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长城小标宋体">
    <w:altName w:val="宋体"/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964736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D412536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D412536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5A56EE"/>
    <w:rsid w:val="4D5A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qFormat="1"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oc 5"/>
    <w:basedOn w:val="1"/>
    <w:next w:val="1"/>
    <w:qFormat/>
    <w:uiPriority w:val="0"/>
    <w:pPr>
      <w:ind w:left="1680" w:leftChars="800"/>
    </w:pPr>
    <w:rPr>
      <w:rFonts w:ascii="Times New Roman" w:hAnsi="Times New Roma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2026-09-11T07:37:00Z</dcterms:created>
  <dc:creator>马瑞</dc:creator>
  <cp:lastModifiedBy>马瑞</cp:lastModifiedBy>
  <dcterms:modified xsi:type="dcterms:W3CDTF">2026-09-11T07:37:58Z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76796279C22B475F814D7F41CC0A67CA_11</vt:lpwstr>
  </property>
  <property fmtid="{D5CDD505-2E9C-101B-9397-08002B2CF9AE}" pid="4" name="KSOTemplateDocerSaveRecord">
    <vt:lpwstr>eyJoZGlkIjoiYmJhY2MwMGE2OWRmYWU1NDIyZDVmYWNjMDBmNDIwZWMiLCJ1c2VySWQiOiIzMzkyNjMwNTgifQ==</vt:lpwstr>
  </property>
</Properties>
</file>