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7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  <w:t>附件3</w:t>
      </w:r>
    </w:p>
    <w:p w14:paraId="78412BCB"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</w:p>
    <w:p w14:paraId="2D3A565C"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2025年乡村振兴战略专项省级组织实施项目</w:t>
      </w:r>
    </w:p>
    <w:p w14:paraId="1596BB72"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批）入库申报汇总表</w:t>
      </w:r>
    </w:p>
    <w:p w14:paraId="140BBA31"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24"/>
          <w:szCs w:val="24"/>
          <w:highlight w:val="yellow"/>
          <w:lang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二级单位：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4"/>
        <w:gridCol w:w="1754"/>
        <w:gridCol w:w="1833"/>
        <w:gridCol w:w="1187"/>
        <w:gridCol w:w="1636"/>
        <w:gridCol w:w="2232"/>
        <w:gridCol w:w="2070"/>
        <w:gridCol w:w="1185"/>
      </w:tblGrid>
      <w:tr w14:paraId="17C8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9" w:hRule="atLeast"/>
          <w:tblHeader/>
          <w:jc w:val="center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BA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6C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资金方向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DF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扶持项目类型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22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DC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877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  <w:p w14:paraId="2C1CE1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FE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  <w:p w14:paraId="51818D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6F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申请金额</w:t>
            </w:r>
          </w:p>
        </w:tc>
      </w:tr>
      <w:tr w14:paraId="764E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3" w:hRule="atLeast"/>
          <w:jc w:val="center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B9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2025年乡村振兴战略专项省级组织实施项目（第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）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D3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动物疫病防控项目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D4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1.牲畜重点疫病检测及流行病学调查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B6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9B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49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4F5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E28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AA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3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36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58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F2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2.家禽重点疫病检测及流行病学调查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1B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E27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D16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88B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4E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63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3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C3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F6F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0D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3.家禽禽流感流行和变异规律调查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E5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0E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1E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50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BD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15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9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94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8503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7B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4.生猪屠宰规范化建设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F1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FD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50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A7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EE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83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F5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16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二、农业生态环境与耕地质量保护公开</w:t>
            </w:r>
          </w:p>
          <w:p w14:paraId="7DBC0D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2C0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2025年度广东省农业面源污染监测项目（子项目1）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66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B3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8C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6A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59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cr/>
            </w:r>
          </w:p>
        </w:tc>
      </w:tr>
      <w:tr w14:paraId="4DFB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13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020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CC70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2025年度广东省农业面源污染监测项目（子项目2）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9C7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B16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4CE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08D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806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2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BC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9E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193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2025年度广东省农业面源污染监测项目（子项目3）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10B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3B9F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F60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4D2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4C5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B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01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8F0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F76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2025年度广东省农业面源污染监测项目（子项目4）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6235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BB0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029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0A6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4A4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CD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99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A2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73E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5.秸秆炭-气联产能源化利用协同固碳减排关键技术研发及示范推广项目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399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A712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7B4B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6495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A1D7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13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FCF7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37F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318F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6.畜禽养殖粪污碳能循环及沼气资源化利用技术研究与应用示范项目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E39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06A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8AB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1542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517BE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58920A9"/>
    <w:p w14:paraId="3E97D217">
      <w:pPr>
        <w:pStyle w:val="11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 w14:paraId="0668A267"/>
    <w:sectPr>
      <w:footerReference r:id="rId3" w:type="default"/>
      <w:pgSz w:w="16838" w:h="11906" w:orient="landscape"/>
      <w:pgMar w:top="1531" w:right="1871" w:bottom="1531" w:left="1871" w:header="851" w:footer="1417" w:gutter="0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7ECCA6-D167-4735-9314-B76BE7B025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B5E62C-2AF8-4369-B1FC-8D9E1904AF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DB77423-21D6-47D8-B287-14FC654DCD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32AF9F3-D500-481D-B2AE-4067111A7C0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311F0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ZGYyMzQ1ZmRiMDk2ZmIwOWNkMmU3NjRjOWJlMmUifQ=="/>
  </w:docVars>
  <w:rsids>
    <w:rsidRoot w:val="00000000"/>
    <w:rsid w:val="10D839CB"/>
    <w:rsid w:val="30AE055C"/>
    <w:rsid w:val="55C0032A"/>
    <w:rsid w:val="5B24041A"/>
    <w:rsid w:val="6EF1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10">
    <w:name w:val="报告正文"/>
    <w:basedOn w:val="1"/>
    <w:qFormat/>
    <w:uiPriority w:val="0"/>
    <w:pPr>
      <w:ind w:firstLine="640" w:firstLineChars="200"/>
    </w:pPr>
    <w:rPr>
      <w:rFonts w:ascii="Times New Roman" w:hAnsi="Times New Roman" w:eastAsia="仿宋" w:cs="Times New Roman"/>
      <w:sz w:val="32"/>
      <w:szCs w:val="28"/>
    </w:rPr>
  </w:style>
  <w:style w:type="paragraph" w:customStyle="1" w:styleId="11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13608</Words>
  <Characters>13983</Characters>
  <Lines>0</Lines>
  <Paragraphs>0</Paragraphs>
  <TotalTime>0</TotalTime>
  <ScaleCrop>false</ScaleCrop>
  <LinksUpToDate>false</LinksUpToDate>
  <CharactersWithSpaces>13986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2024-08-26T00:45:00Z</dcterms:created>
  <dc:creator>admin</dc:creator>
  <cp:lastModifiedBy>李花花</cp:lastModifiedBy>
  <dcterms:modified xsi:type="dcterms:W3CDTF">2024-08-26T03:48:21Z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90C228A87F93402C945964643F89BFCF_12</vt:lpwstr>
  </property>
</Properties>
</file>