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93019">
      <w:pPr>
        <w:pStyle w:val="4"/>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Lines="0" w:beforeAutospacing="0" w:after="0" w:afterLines="0" w:afterAutospacing="0" w:line="590" w:lineRule="exact"/>
        <w:ind w:left="0" w:leftChars="0" w:firstLine="0" w:firstLineChars="0"/>
        <w:jc w:val="both"/>
        <w:textAlignment w:val="auto"/>
        <w:rPr>
          <w:rFonts w:hint="eastAsia" w:ascii="黑体" w:hAnsi="黑体" w:eastAsia="黑体" w:cs="黑体"/>
          <w:smallCaps w:val="0"/>
          <w:color w:val="auto"/>
          <w:kern w:val="0"/>
          <w:sz w:val="32"/>
          <w:szCs w:val="32"/>
          <w:highlight w:val="none"/>
          <w:lang w:val="en-US" w:eastAsia="zh-CN"/>
        </w:rPr>
      </w:pPr>
      <w:bookmarkStart w:id="5" w:name="_GoBack"/>
      <w:bookmarkEnd w:id="5"/>
      <w:r>
        <w:rPr>
          <w:rFonts w:hint="eastAsia" w:ascii="黑体" w:hAnsi="黑体" w:eastAsia="黑体" w:cs="黑体"/>
          <w:smallCaps w:val="0"/>
          <w:color w:val="auto"/>
          <w:kern w:val="0"/>
          <w:sz w:val="32"/>
          <w:szCs w:val="32"/>
          <w:highlight w:val="none"/>
          <w:lang w:val="en-US" w:eastAsia="zh-CN"/>
        </w:rPr>
        <w:t>附件2</w:t>
      </w:r>
    </w:p>
    <w:p w14:paraId="65BACFB7">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仿宋_GB2312" w:hAnsi="仿宋_GB2312" w:eastAsia="仿宋_GB2312" w:cs="仿宋_GB2312"/>
          <w:color w:val="auto"/>
          <w:kern w:val="0"/>
          <w:szCs w:val="32"/>
          <w:lang w:val="en-US" w:eastAsia="zh-CN"/>
        </w:rPr>
      </w:pPr>
    </w:p>
    <w:p w14:paraId="39788410">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leftChars="0" w:firstLine="0" w:firstLineChars="0"/>
        <w:jc w:val="center"/>
        <w:rPr>
          <w:rFonts w:hint="eastAsia" w:ascii="方正小标宋简体" w:hAnsi="方正小标宋简体" w:eastAsia="方正小标宋简体" w:cs="方正小标宋简体"/>
          <w:color w:val="auto"/>
          <w:kern w:val="0"/>
          <w:sz w:val="44"/>
          <w:szCs w:val="44"/>
          <w:highlight w:val="none"/>
          <w:lang w:val="en-US" w:eastAsia="zh-CN"/>
        </w:rPr>
      </w:pPr>
      <w:r>
        <w:rPr>
          <w:rFonts w:hint="eastAsia" w:ascii="方正小标宋简体" w:hAnsi="方正小标宋简体" w:eastAsia="方正小标宋简体" w:cs="方正小标宋简体"/>
          <w:color w:val="auto"/>
          <w:kern w:val="0"/>
          <w:sz w:val="44"/>
          <w:szCs w:val="44"/>
          <w:highlight w:val="none"/>
          <w:lang w:val="en-US" w:eastAsia="zh-CN"/>
        </w:rPr>
        <w:t>动植物疫病防控项目入库申报指南</w:t>
      </w:r>
    </w:p>
    <w:p w14:paraId="634E0019">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rPr>
      </w:pPr>
    </w:p>
    <w:p w14:paraId="2FB8574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黑体" w:hAnsi="黑体" w:eastAsia="黑体" w:cs="黑体"/>
          <w:snapToGrid w:val="0"/>
          <w:color w:val="auto"/>
          <w:kern w:val="0"/>
          <w:sz w:val="32"/>
          <w:szCs w:val="32"/>
          <w:lang w:val="en-US" w:eastAsia="zh-CN"/>
        </w:rPr>
      </w:pPr>
      <w:r>
        <w:rPr>
          <w:rFonts w:hint="eastAsia" w:ascii="黑体" w:hAnsi="黑体" w:eastAsia="黑体" w:cs="黑体"/>
          <w:snapToGrid w:val="0"/>
          <w:color w:val="auto"/>
          <w:kern w:val="0"/>
          <w:sz w:val="32"/>
          <w:szCs w:val="32"/>
          <w:lang w:val="en-US" w:eastAsia="zh-CN"/>
        </w:rPr>
        <w:t>一、总体目标</w:t>
      </w:r>
    </w:p>
    <w:p w14:paraId="1DDA3BC3">
      <w:pPr>
        <w:pStyle w:val="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Lines="0" w:beforeAutospacing="0" w:after="0" w:afterLines="0" w:afterAutospacing="0" w:line="590" w:lineRule="exact"/>
        <w:ind w:firstLine="640" w:firstLineChars="200"/>
        <w:jc w:val="both"/>
        <w:textAlignment w:val="auto"/>
        <w:rPr>
          <w:rFonts w:hint="eastAsia" w:ascii="仿宋_GB2312" w:hAnsi="仿宋_GB2312" w:eastAsia="仿宋_GB2312" w:cs="仿宋_GB2312"/>
          <w:snapToGrid w:val="0"/>
          <w:color w:val="auto"/>
          <w:sz w:val="32"/>
          <w:szCs w:val="32"/>
        </w:rPr>
      </w:pPr>
      <w:r>
        <w:rPr>
          <w:rFonts w:hint="eastAsia" w:ascii="仿宋_GB2312" w:hAnsi="仿宋_GB2312" w:eastAsia="仿宋_GB2312" w:cs="仿宋_GB2312"/>
          <w:snapToGrid w:val="0"/>
          <w:color w:val="auto"/>
          <w:sz w:val="32"/>
          <w:szCs w:val="32"/>
        </w:rPr>
        <w:t>开展家畜及家禽重点动物疫病检测，为推进无疫小区和净化场建设提供技术支持；开展家禽重点疫病流行病学调查及病原遗传变异规律分析，为科学指导防控动物疫病提供支持；开展牛羊布鲁氏菌病输入性监测预警模型的构建，降低布鲁氏菌病输入性风险；开展家畜屠宰质量管理规范（屠宰GMP）技术指导，加快推进家畜屠宰规范化管理。通过项目实施，有效防控非洲猪瘟、布鲁氏菌病等重点动物疫病，保障畜禽产品有效供给，提升畜禽产品质量安全水平。</w:t>
      </w:r>
    </w:p>
    <w:p w14:paraId="28F57C3E">
      <w:pPr>
        <w:pStyle w:val="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Lines="0" w:beforeAutospacing="0" w:after="0" w:afterLines="0" w:afterAutospacing="0" w:line="590" w:lineRule="exact"/>
        <w:ind w:firstLine="640" w:firstLineChars="200"/>
        <w:jc w:val="both"/>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color w:val="auto"/>
          <w:sz w:val="32"/>
          <w:szCs w:val="32"/>
          <w:lang w:val="en-US" w:eastAsia="zh-CN"/>
        </w:rPr>
        <w:t>围绕我省主要农业植物检疫性有害生物、新发突发植物疫情，开展疫情鉴定、检疫除害、种子处理技术研究</w:t>
      </w:r>
      <w:r>
        <w:rPr>
          <w:rFonts w:hint="eastAsia" w:ascii="仿宋_GB2312" w:hAnsi="仿宋_GB2312" w:eastAsia="仿宋_GB2312" w:cs="仿宋_GB2312"/>
          <w:snapToGrid w:val="0"/>
          <w:color w:val="auto"/>
          <w:kern w:val="0"/>
          <w:sz w:val="32"/>
          <w:szCs w:val="32"/>
          <w:lang w:val="en-US" w:eastAsia="zh-CN" w:bidi="ar-SA"/>
        </w:rPr>
        <w:t>。</w:t>
      </w:r>
      <w:r>
        <w:rPr>
          <w:rFonts w:hint="eastAsia" w:ascii="仿宋_GB2312" w:hAnsi="仿宋_GB2312" w:eastAsia="仿宋_GB2312" w:cs="仿宋_GB2312"/>
          <w:snapToGrid w:val="0"/>
          <w:color w:val="auto"/>
          <w:sz w:val="32"/>
          <w:szCs w:val="32"/>
        </w:rPr>
        <w:t>针对荔枝、甘薯、化州柚</w:t>
      </w:r>
      <w:r>
        <w:rPr>
          <w:rFonts w:hint="eastAsia" w:ascii="仿宋_GB2312" w:hAnsi="仿宋_GB2312" w:eastAsia="仿宋_GB2312" w:cs="仿宋_GB2312"/>
          <w:snapToGrid w:val="0"/>
          <w:color w:val="auto"/>
          <w:sz w:val="32"/>
          <w:szCs w:val="32"/>
          <w:lang w:eastAsia="zh-CN"/>
        </w:rPr>
        <w:t>、橄榄</w:t>
      </w:r>
      <w:r>
        <w:rPr>
          <w:rFonts w:hint="eastAsia" w:ascii="仿宋_GB2312" w:hAnsi="仿宋_GB2312" w:eastAsia="仿宋_GB2312" w:cs="仿宋_GB2312"/>
          <w:snapToGrid w:val="0"/>
          <w:color w:val="auto"/>
          <w:sz w:val="32"/>
          <w:szCs w:val="32"/>
        </w:rPr>
        <w:t>等我省特色作物的病虫害，筛选高效低风险农药产品6个，开展药效、残留试验，试验完成后形成农药登记申请资料，促进小宗作物用药登记，逐步解决我省小宗作物缺少登记农药问题，保障我省重要农产品质量安全和产业安全。</w:t>
      </w:r>
      <w:r>
        <w:rPr>
          <w:rFonts w:hint="eastAsia" w:ascii="仿宋_GB2312" w:hAnsi="仿宋_GB2312" w:eastAsia="仿宋_GB2312" w:cs="仿宋_GB2312"/>
          <w:snapToGrid w:val="0"/>
          <w:color w:val="auto"/>
          <w:kern w:val="0"/>
          <w:sz w:val="32"/>
          <w:szCs w:val="32"/>
          <w:lang w:val="en-US" w:eastAsia="zh-CN" w:bidi="ar-SA"/>
        </w:rPr>
        <w:t xml:space="preserve"> </w:t>
      </w:r>
    </w:p>
    <w:p w14:paraId="047DA13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黑体" w:hAnsi="黑体" w:eastAsia="黑体" w:cs="黑体"/>
          <w:snapToGrid w:val="0"/>
          <w:color w:val="auto"/>
          <w:kern w:val="0"/>
          <w:szCs w:val="32"/>
          <w:lang w:val="en-US" w:eastAsia="zh-CN"/>
        </w:rPr>
      </w:pPr>
      <w:r>
        <w:rPr>
          <w:rFonts w:hint="eastAsia" w:ascii="黑体" w:hAnsi="黑体" w:eastAsia="黑体" w:cs="黑体"/>
          <w:snapToGrid w:val="0"/>
          <w:color w:val="auto"/>
          <w:kern w:val="0"/>
          <w:sz w:val="32"/>
          <w:szCs w:val="32"/>
          <w:lang w:val="en-US" w:eastAsia="zh-CN"/>
        </w:rPr>
        <w:t>二、扶持项目</w:t>
      </w:r>
    </w:p>
    <w:p w14:paraId="31F1C3C9">
      <w:pPr>
        <w:spacing w:line="590" w:lineRule="exact"/>
        <w:ind w:firstLine="640" w:firstLineChars="200"/>
        <w:outlineLvl w:val="9"/>
        <w:rPr>
          <w:rFonts w:hint="eastAsia" w:ascii="楷体_GB2312" w:hAnsi="楷体_GB2312" w:eastAsia="楷体_GB2312" w:cs="楷体_GB2312"/>
          <w:b w:val="0"/>
          <w:bCs w:val="0"/>
          <w:snapToGrid w:val="0"/>
          <w:color w:val="auto"/>
          <w:kern w:val="0"/>
          <w:sz w:val="32"/>
          <w:szCs w:val="32"/>
        </w:rPr>
      </w:pPr>
      <w:r>
        <w:rPr>
          <w:rFonts w:hint="eastAsia" w:ascii="楷体_GB2312" w:hAnsi="楷体_GB2312" w:eastAsia="楷体_GB2312" w:cs="楷体_GB2312"/>
          <w:b w:val="0"/>
          <w:bCs w:val="0"/>
          <w:snapToGrid w:val="0"/>
          <w:color w:val="auto"/>
          <w:kern w:val="0"/>
          <w:sz w:val="32"/>
          <w:szCs w:val="32"/>
          <w:lang w:val="en-US" w:eastAsia="zh-CN"/>
        </w:rPr>
        <w:t>（一）</w:t>
      </w:r>
      <w:r>
        <w:rPr>
          <w:rFonts w:hint="eastAsia" w:ascii="楷体_GB2312" w:hAnsi="楷体_GB2312" w:eastAsia="楷体_GB2312" w:cs="楷体_GB2312"/>
          <w:b w:val="0"/>
          <w:bCs w:val="0"/>
          <w:snapToGrid w:val="0"/>
          <w:color w:val="auto"/>
          <w:kern w:val="0"/>
          <w:sz w:val="32"/>
          <w:szCs w:val="32"/>
        </w:rPr>
        <w:t>家畜重点疫病检测及流行病学调查</w:t>
      </w:r>
    </w:p>
    <w:p w14:paraId="61BB504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1</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eastAsia="zh-CN"/>
        </w:rPr>
        <w:t>建设内容</w:t>
      </w:r>
    </w:p>
    <w:p w14:paraId="3F9F4E3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rPr>
      </w:pPr>
      <w:r>
        <w:rPr>
          <w:rFonts w:hint="eastAsia" w:ascii="仿宋_GB2312" w:hAnsi="仿宋_GB2312" w:eastAsia="仿宋_GB2312" w:cs="仿宋_GB2312"/>
          <w:color w:val="auto"/>
          <w:kern w:val="0"/>
          <w:szCs w:val="32"/>
        </w:rPr>
        <w:t>对2027年申请净化场评估的养殖场，按照《动物疫病净化场评估技术规范》的要求，检测猪伪狂犬病、猪繁殖与呼吸综合征、布鲁氏菌病和结核病等疫病。对2027年申请无疫小区评估的养殖场，按照《无规定动物疫病小区管理技术规范》要求，检测非洲猪瘟、布鲁氏菌病等动物疫病。开展省内非洲猪瘟、布鲁氏菌病、结核病等疫病流行病学调查，进行相关动物疫病血清学和病原学检测，分析本年度相关动物疫病的流行特点和流行趋势</w:t>
      </w:r>
      <w:r>
        <w:rPr>
          <w:rFonts w:hint="eastAsia" w:ascii="仿宋_GB2312" w:hAnsi="仿宋_GB2312" w:eastAsia="仿宋_GB2312" w:cs="仿宋_GB2312"/>
          <w:color w:val="auto"/>
          <w:kern w:val="0"/>
          <w:sz w:val="32"/>
          <w:szCs w:val="32"/>
        </w:rPr>
        <w:t>。</w:t>
      </w:r>
    </w:p>
    <w:p w14:paraId="602ED1B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2</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绩效目标</w:t>
      </w:r>
    </w:p>
    <w:p w14:paraId="05524A4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Cs w:val="32"/>
        </w:rPr>
        <w:t>2027年底前完成相关动物疫病检测任务，净化场评估样品检测总量不低于1000份，无疫小区评估样品不低于400份，并出具检测报告。配合做好家畜净化场和无疫小区评估和验收工作，为至少10家净化场和无疫小区建设提供技术支撑。分季度分区域采集家畜口鼻、肛门棉拭子样品和血清样品各800份，及时、科学分析相关动物疫病发生发展形势，形成年度流行病学调查报告1份，提出防控的意见建议</w:t>
      </w:r>
      <w:r>
        <w:rPr>
          <w:rFonts w:hint="eastAsia" w:ascii="仿宋_GB2312" w:hAnsi="仿宋_GB2312" w:eastAsia="仿宋_GB2312" w:cs="仿宋_GB2312"/>
          <w:color w:val="auto"/>
          <w:kern w:val="0"/>
          <w:sz w:val="32"/>
          <w:szCs w:val="32"/>
          <w:lang w:val="en-US" w:eastAsia="zh-CN" w:bidi="ar-SA"/>
        </w:rPr>
        <w:t>。</w:t>
      </w:r>
    </w:p>
    <w:p w14:paraId="335DC59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申报对象及条件</w:t>
      </w:r>
    </w:p>
    <w:p w14:paraId="3DCAC5DA">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color w:val="auto"/>
          <w:kern w:val="0"/>
          <w:szCs w:val="32"/>
          <w:lang w:val="en-US" w:eastAsia="zh-CN"/>
        </w:rPr>
      </w:pPr>
      <w:r>
        <w:rPr>
          <w:rFonts w:hint="eastAsia" w:ascii="仿宋_GB2312" w:hAnsi="仿宋_GB2312" w:eastAsia="仿宋_GB2312" w:cs="仿宋_GB2312"/>
          <w:color w:val="auto"/>
          <w:kern w:val="0"/>
          <w:szCs w:val="32"/>
        </w:rPr>
        <w:t>国内高等院校、科研院所、企事业单位等，具备相关动物疫病检测的CNAS或CMA资质条件，具有良好的牲畜疫病检测和研究能力</w:t>
      </w:r>
      <w:r>
        <w:rPr>
          <w:rFonts w:hint="eastAsia" w:ascii="仿宋_GB2312" w:hAnsi="仿宋_GB2312" w:eastAsia="仿宋_GB2312" w:cs="仿宋_GB2312"/>
          <w:color w:val="auto"/>
          <w:kern w:val="0"/>
          <w:szCs w:val="32"/>
          <w:lang w:val="en-US" w:eastAsia="zh-CN"/>
        </w:rPr>
        <w:t>。</w:t>
      </w:r>
    </w:p>
    <w:p w14:paraId="33FF4716">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4.项目资金额度</w:t>
      </w:r>
    </w:p>
    <w:p w14:paraId="184E766E">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color w:val="auto"/>
          <w:kern w:val="0"/>
          <w:szCs w:val="32"/>
          <w:lang w:val="zh-CN"/>
        </w:rPr>
      </w:pPr>
      <w:r>
        <w:rPr>
          <w:rFonts w:hint="eastAsia" w:ascii="仿宋_GB2312" w:hAnsi="仿宋_GB2312" w:eastAsia="仿宋_GB2312" w:cs="仿宋_GB2312"/>
          <w:color w:val="auto"/>
          <w:kern w:val="0"/>
          <w:szCs w:val="32"/>
          <w:lang w:val="zh-CN"/>
        </w:rPr>
        <w:t>项目资金申请额度不超过40万元。项目承担单位需自行测算项目需求金额，在申报书中提供资金测算过程及测算依据。最终金额以我单位测算核实为准。项目预算金额测算是否详细、合理将纳入评审标准。资金主要用于样品采集、检测、流行病学调查等方向</w:t>
      </w:r>
      <w:r>
        <w:rPr>
          <w:rFonts w:hint="eastAsia" w:ascii="仿宋_GB2312" w:hAnsi="仿宋_GB2312" w:eastAsia="仿宋_GB2312" w:cs="仿宋_GB2312"/>
          <w:color w:val="auto"/>
          <w:kern w:val="0"/>
          <w:szCs w:val="32"/>
          <w:highlight w:val="none"/>
          <w:lang w:val="zh-CN"/>
        </w:rPr>
        <w:t>。</w:t>
      </w:r>
    </w:p>
    <w:p w14:paraId="6C051572">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0"/>
        <w:textAlignment w:val="auto"/>
        <w:rPr>
          <w:rFonts w:hint="eastAsia" w:ascii="楷体_GB2312" w:hAnsi="楷体_GB2312" w:eastAsia="楷体_GB2312" w:cs="楷体_GB2312"/>
          <w:b w:val="0"/>
          <w:bCs w:val="0"/>
          <w:color w:val="auto"/>
          <w:kern w:val="0"/>
          <w:szCs w:val="32"/>
          <w:lang w:val="zh-CN"/>
        </w:rPr>
      </w:pPr>
      <w:r>
        <w:rPr>
          <w:rFonts w:hint="eastAsia" w:ascii="楷体_GB2312" w:hAnsi="楷体_GB2312" w:eastAsia="楷体_GB2312" w:cs="楷体_GB2312"/>
          <w:b w:val="0"/>
          <w:bCs w:val="0"/>
          <w:color w:val="auto"/>
          <w:kern w:val="0"/>
          <w:szCs w:val="32"/>
          <w:lang w:val="en-US" w:eastAsia="zh-CN"/>
        </w:rPr>
        <w:t>（二）</w:t>
      </w:r>
      <w:r>
        <w:rPr>
          <w:rFonts w:hint="eastAsia" w:ascii="楷体_GB2312" w:hAnsi="楷体_GB2312" w:eastAsia="楷体_GB2312" w:cs="楷体_GB2312"/>
          <w:color w:val="auto"/>
          <w:kern w:val="0"/>
          <w:szCs w:val="32"/>
        </w:rPr>
        <w:t>家禽重点疫病检测及流行病学调查</w:t>
      </w:r>
    </w:p>
    <w:p w14:paraId="3B0BE72D">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1.建设内容</w:t>
      </w:r>
    </w:p>
    <w:p w14:paraId="6F452A5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Cs w:val="32"/>
          <w:highlight w:val="none"/>
        </w:rPr>
        <w:t>对2027年申请省级净化场评估的规模化种禽场，按照国家《动物疫病净化场评估技术规范》的要求，检测禽白血病等疫病。开展省内禽白血病、新城疫、小鹅瘟等种禽场疫病流行病学调查，分析本年度相关禽病的流行特点和流行趋势</w:t>
      </w:r>
      <w:r>
        <w:rPr>
          <w:rFonts w:hint="eastAsia" w:ascii="仿宋_GB2312" w:hAnsi="仿宋_GB2312" w:eastAsia="仿宋_GB2312" w:cs="仿宋_GB2312"/>
          <w:color w:val="auto"/>
          <w:kern w:val="0"/>
          <w:sz w:val="32"/>
          <w:szCs w:val="32"/>
          <w:highlight w:val="none"/>
          <w:lang w:val="en-US" w:eastAsia="zh-CN"/>
        </w:rPr>
        <w:t>。</w:t>
      </w:r>
    </w:p>
    <w:p w14:paraId="0A78D88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2.绩效目标</w:t>
      </w:r>
    </w:p>
    <w:p w14:paraId="498696C8">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Cs w:val="32"/>
          <w:highlight w:val="none"/>
        </w:rPr>
        <w:t>2027年底前完成禽病检测任务，样品检测总量不低于2000份，并出具检测报告。配合做好家禽净化场评估工作，为至少4家净化场建设提供技术支撑。分季度分区域采集和检测血清学、病原学样品总量不低于2000份，及时、科学分析种禽场禽病发生发展形势，形成年度种禽场主要疫病流行病学调查报告1份，提出防控的意见建议</w:t>
      </w:r>
      <w:r>
        <w:rPr>
          <w:rFonts w:hint="eastAsia" w:ascii="仿宋_GB2312" w:hAnsi="仿宋_GB2312" w:eastAsia="仿宋_GB2312" w:cs="仿宋_GB2312"/>
          <w:color w:val="auto"/>
          <w:kern w:val="0"/>
          <w:sz w:val="32"/>
          <w:szCs w:val="32"/>
          <w:highlight w:val="none"/>
          <w:lang w:val="en-US" w:eastAsia="zh-CN"/>
        </w:rPr>
        <w:t>。</w:t>
      </w:r>
    </w:p>
    <w:p w14:paraId="43387FB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3</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申报对象及条件</w:t>
      </w:r>
    </w:p>
    <w:p w14:paraId="6DD8E873">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color w:val="auto"/>
          <w:kern w:val="0"/>
          <w:szCs w:val="32"/>
          <w:lang w:val="en-US" w:eastAsia="zh-CN"/>
        </w:rPr>
      </w:pPr>
      <w:r>
        <w:rPr>
          <w:rFonts w:hint="eastAsia" w:ascii="仿宋_GB2312" w:hAnsi="仿宋_GB2312" w:eastAsia="仿宋_GB2312" w:cs="仿宋_GB2312"/>
          <w:color w:val="auto"/>
          <w:kern w:val="0"/>
          <w:szCs w:val="32"/>
        </w:rPr>
        <w:t>国内高等院校、科研院所、企事业单位等，具备相关动物疫病检测的CNAS或CMA资质条件，具有良好的家禽疫病检测和研究能力</w:t>
      </w:r>
      <w:r>
        <w:rPr>
          <w:rFonts w:hint="eastAsia" w:ascii="仿宋_GB2312" w:hAnsi="仿宋_GB2312" w:eastAsia="仿宋_GB2312" w:cs="仿宋_GB2312"/>
          <w:color w:val="auto"/>
          <w:kern w:val="0"/>
          <w:szCs w:val="32"/>
          <w:lang w:val="en-US" w:eastAsia="zh-CN"/>
        </w:rPr>
        <w:t>。</w:t>
      </w:r>
    </w:p>
    <w:p w14:paraId="5139152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4.项目资金额度</w:t>
      </w:r>
    </w:p>
    <w:p w14:paraId="31F29981">
      <w:pPr>
        <w:pStyle w:val="8"/>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color w:val="auto"/>
          <w:kern w:val="0"/>
          <w:szCs w:val="32"/>
          <w:lang w:val="zh-CN" w:eastAsia="zh-CN"/>
        </w:rPr>
      </w:pPr>
      <w:r>
        <w:rPr>
          <w:rFonts w:hint="eastAsia" w:ascii="仿宋_GB2312" w:hAnsi="仿宋_GB2312" w:eastAsia="仿宋_GB2312" w:cs="仿宋_GB2312"/>
          <w:color w:val="auto"/>
          <w:kern w:val="0"/>
          <w:szCs w:val="32"/>
          <w:lang w:val="zh-CN"/>
        </w:rPr>
        <w:t>项目资金额度不超过30万元。项目承担单位需自行测算项目需求金额，在申报书中提供资金测算过程及测算依据。最终金额以我单位测算核实为准。项目预算金额测算是否详细、合理将纳入评审标准。资金主要用于样品采集、检测、流行病学调查等方向</w:t>
      </w:r>
      <w:r>
        <w:rPr>
          <w:rFonts w:hint="eastAsia" w:ascii="仿宋_GB2312" w:hAnsi="仿宋_GB2312" w:eastAsia="仿宋_GB2312" w:cs="仿宋_GB2312"/>
          <w:color w:val="auto"/>
          <w:kern w:val="0"/>
          <w:szCs w:val="32"/>
          <w:highlight w:val="none"/>
          <w:lang w:val="zh-CN"/>
        </w:rPr>
        <w:t>。</w:t>
      </w:r>
    </w:p>
    <w:p w14:paraId="7BED15F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rPr>
          <w:rFonts w:hint="eastAsia" w:ascii="楷体_GB2312" w:hAnsi="楷体_GB2312" w:eastAsia="楷体_GB2312" w:cs="楷体_GB2312"/>
          <w:b w:val="0"/>
          <w:bCs w:val="0"/>
          <w:snapToGrid w:val="0"/>
          <w:color w:val="auto"/>
          <w:kern w:val="0"/>
          <w:sz w:val="32"/>
          <w:szCs w:val="32"/>
          <w:lang w:val="en-US" w:eastAsia="zh-CN"/>
        </w:rPr>
      </w:pPr>
      <w:r>
        <w:rPr>
          <w:rFonts w:hint="eastAsia" w:ascii="楷体_GB2312" w:hAnsi="楷体_GB2312" w:eastAsia="楷体_GB2312" w:cs="楷体_GB2312"/>
          <w:b w:val="0"/>
          <w:bCs w:val="0"/>
          <w:snapToGrid w:val="0"/>
          <w:color w:val="auto"/>
          <w:kern w:val="0"/>
          <w:sz w:val="32"/>
          <w:szCs w:val="32"/>
          <w:lang w:val="en-US" w:eastAsia="zh-CN"/>
        </w:rPr>
        <w:t>（三）</w:t>
      </w:r>
      <w:r>
        <w:rPr>
          <w:rFonts w:hint="eastAsia" w:ascii="楷体_GB2312" w:hAnsi="楷体_GB2312" w:eastAsia="楷体_GB2312" w:cs="楷体_GB2312"/>
          <w:snapToGrid w:val="0"/>
          <w:color w:val="auto"/>
          <w:kern w:val="0"/>
          <w:szCs w:val="32"/>
        </w:rPr>
        <w:t>家禽禽流感流行病学调查和遗传变异规律分析</w:t>
      </w:r>
    </w:p>
    <w:p w14:paraId="1D45CC9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1.建设内容</w:t>
      </w:r>
    </w:p>
    <w:p w14:paraId="6A184A58">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color w:val="auto"/>
          <w:kern w:val="0"/>
          <w:szCs w:val="32"/>
          <w:lang w:val="en-US" w:eastAsia="zh-CN"/>
        </w:rPr>
      </w:pPr>
      <w:r>
        <w:rPr>
          <w:rFonts w:hint="eastAsia" w:ascii="仿宋_GB2312" w:hAnsi="仿宋_GB2312" w:eastAsia="仿宋_GB2312" w:cs="仿宋_GB2312"/>
          <w:color w:val="auto"/>
          <w:kern w:val="0"/>
          <w:szCs w:val="32"/>
        </w:rPr>
        <w:t>针对我省家禽禽流感病毒流行与变异规律等关键科学问题，开展家禽H5、H7、H9等亚型禽流感病毒的分离鉴定、流行病学调查、遗传变异分析和风险预警，完善家禽禽流感病原学和流行病学数据库，揭示家禽禽流感流行规律和趋势，开展H5、H7、H9等亚型禽流感疫苗实验室阶段保护效果的评估；对H5、H7、H9亚型禽流感疫情进行应急研判</w:t>
      </w:r>
      <w:r>
        <w:rPr>
          <w:rFonts w:hint="eastAsia" w:ascii="仿宋_GB2312" w:hAnsi="仿宋_GB2312" w:eastAsia="仿宋_GB2312" w:cs="仿宋_GB2312"/>
          <w:color w:val="auto"/>
          <w:kern w:val="0"/>
          <w:szCs w:val="32"/>
          <w:lang w:val="en-US" w:eastAsia="zh-CN"/>
        </w:rPr>
        <w:t>。</w:t>
      </w:r>
    </w:p>
    <w:p w14:paraId="0A5A9F7C">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2.绩效目标</w:t>
      </w:r>
    </w:p>
    <w:p w14:paraId="1335CD4F">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0"/>
        <w:textAlignment w:val="auto"/>
        <w:rPr>
          <w:rFonts w:hint="eastAsia" w:ascii="仿宋_GB2312" w:hAnsi="仿宋_GB2312" w:eastAsia="仿宋_GB2312" w:cs="仿宋_GB2312"/>
          <w:color w:val="auto"/>
          <w:kern w:val="0"/>
          <w:szCs w:val="32"/>
          <w:lang w:val="en-US" w:eastAsia="zh-CN"/>
        </w:rPr>
      </w:pPr>
      <w:r>
        <w:rPr>
          <w:rFonts w:hint="eastAsia" w:ascii="仿宋_GB2312" w:hAnsi="仿宋_GB2312" w:eastAsia="仿宋_GB2312" w:cs="仿宋_GB2312"/>
          <w:color w:val="auto"/>
          <w:kern w:val="0"/>
          <w:szCs w:val="32"/>
          <w:highlight w:val="none"/>
        </w:rPr>
        <w:t>2027年底前，完成分离禽流感病毒总量不低于30株，采用新分离的H5、H7、H9等亚型禽流感病毒制备抗血清不少于15种，持续开展禽流感疫情流行态势分析，对高致病性禽流感发生风险进行研判和预警，形成家禽禽流感流行病学调查和遗传变异分析报告1份，提出禽流感防控的意见建议</w:t>
      </w:r>
      <w:r>
        <w:rPr>
          <w:rFonts w:hint="eastAsia" w:ascii="仿宋_GB2312" w:hAnsi="仿宋_GB2312" w:eastAsia="仿宋_GB2312" w:cs="仿宋_GB2312"/>
          <w:color w:val="auto"/>
          <w:kern w:val="0"/>
          <w:szCs w:val="32"/>
          <w:highlight w:val="none"/>
          <w:lang w:val="en-US" w:eastAsia="zh-CN"/>
        </w:rPr>
        <w:t>。</w:t>
      </w:r>
    </w:p>
    <w:p w14:paraId="7951E6D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申报对象及条件</w:t>
      </w:r>
    </w:p>
    <w:p w14:paraId="4C41DC2F">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color w:val="auto"/>
          <w:kern w:val="0"/>
          <w:szCs w:val="32"/>
          <w:lang w:val="en-US" w:eastAsia="zh-CN"/>
        </w:rPr>
      </w:pPr>
      <w:r>
        <w:rPr>
          <w:rFonts w:hint="eastAsia" w:ascii="仿宋_GB2312" w:hAnsi="仿宋_GB2312" w:eastAsia="仿宋_GB2312" w:cs="仿宋_GB2312"/>
          <w:color w:val="auto"/>
          <w:kern w:val="0"/>
          <w:szCs w:val="32"/>
          <w:highlight w:val="none"/>
          <w:lang w:val="zh-CN"/>
        </w:rPr>
        <w:t>国内高等院校或科研院所，具备禽流感病原学相关研究的资质条件，具有良好的禽流感研究基础与能力</w:t>
      </w:r>
      <w:r>
        <w:rPr>
          <w:rFonts w:hint="eastAsia" w:ascii="仿宋_GB2312" w:hAnsi="仿宋_GB2312" w:eastAsia="仿宋_GB2312" w:cs="仿宋_GB2312"/>
          <w:color w:val="auto"/>
          <w:kern w:val="0"/>
          <w:szCs w:val="32"/>
          <w:lang w:val="en-US" w:eastAsia="zh-CN"/>
        </w:rPr>
        <w:t>。</w:t>
      </w:r>
    </w:p>
    <w:p w14:paraId="5D30465C">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4.项目资金额度</w:t>
      </w:r>
    </w:p>
    <w:p w14:paraId="6D15C5A2">
      <w:pPr>
        <w:pStyle w:val="8"/>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项目资金额度不超过30万元。项目承担单位需自行测算项目需求金额，在申报书中提供资金测算过程及测算依据。最终金额以我单位测算核实为准。项目预算金额测算是否详细、合理将纳入评审标准。资金主要用于样品采集、检测、流行病学调查等方向。</w:t>
      </w:r>
    </w:p>
    <w:p w14:paraId="72DC3DB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rPr>
          <w:rFonts w:hint="eastAsia" w:ascii="楷体_GB2312" w:hAnsi="楷体_GB2312" w:eastAsia="楷体_GB2312" w:cs="楷体_GB2312"/>
          <w:b w:val="0"/>
          <w:bCs w:val="0"/>
          <w:snapToGrid w:val="0"/>
          <w:color w:val="auto"/>
          <w:kern w:val="0"/>
          <w:sz w:val="32"/>
          <w:szCs w:val="32"/>
          <w:lang w:val="en-US" w:eastAsia="zh-CN"/>
        </w:rPr>
      </w:pPr>
      <w:r>
        <w:rPr>
          <w:rFonts w:hint="eastAsia" w:ascii="楷体_GB2312" w:hAnsi="楷体_GB2312" w:eastAsia="楷体_GB2312" w:cs="楷体_GB2312"/>
          <w:b w:val="0"/>
          <w:bCs w:val="0"/>
          <w:snapToGrid w:val="0"/>
          <w:color w:val="auto"/>
          <w:kern w:val="0"/>
          <w:sz w:val="32"/>
          <w:szCs w:val="32"/>
          <w:lang w:val="en-US" w:eastAsia="zh-CN"/>
        </w:rPr>
        <w:t>（四）</w:t>
      </w:r>
      <w:r>
        <w:rPr>
          <w:rFonts w:hint="eastAsia" w:ascii="楷体_GB2312" w:hAnsi="楷体_GB2312" w:eastAsia="楷体_GB2312" w:cs="楷体_GB2312"/>
          <w:snapToGrid w:val="0"/>
          <w:color w:val="auto"/>
          <w:kern w:val="0"/>
          <w:szCs w:val="32"/>
        </w:rPr>
        <w:t>牛羊布鲁氏菌病输入性监测预警模型的构建及应用</w:t>
      </w:r>
    </w:p>
    <w:p w14:paraId="43BF505D">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1.建设内容</w:t>
      </w:r>
    </w:p>
    <w:p w14:paraId="01F14B1F">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color w:val="auto"/>
          <w:kern w:val="0"/>
          <w:szCs w:val="32"/>
          <w:lang w:val="en-US" w:eastAsia="zh-CN"/>
        </w:rPr>
      </w:pPr>
      <w:r>
        <w:rPr>
          <w:rFonts w:hint="eastAsia" w:ascii="仿宋_GB2312" w:hAnsi="仿宋_GB2312" w:eastAsia="仿宋_GB2312" w:cs="仿宋_GB2312"/>
          <w:color w:val="auto"/>
          <w:kern w:val="0"/>
          <w:szCs w:val="32"/>
        </w:rPr>
        <w:t>针对牛羊交易市场、屠宰场、养殖场三大首站输入关口，开展血清学和病原学检测，做好阳性样本溯源。整合畜间、人间、调运大数据，纳入6-8个风险因子，构建牛羊布鲁氏菌病输入预警模型。对监测数据及风险因子信息进行系统分析，形成预警报告及防控措施，有效减少布鲁氏菌病输入风险</w:t>
      </w:r>
      <w:r>
        <w:rPr>
          <w:rFonts w:hint="eastAsia" w:ascii="仿宋_GB2312" w:hAnsi="仿宋_GB2312" w:eastAsia="仿宋_GB2312" w:cs="仿宋_GB2312"/>
          <w:color w:val="auto"/>
          <w:kern w:val="0"/>
          <w:szCs w:val="32"/>
          <w:lang w:val="en-US" w:eastAsia="zh-CN"/>
        </w:rPr>
        <w:t>。</w:t>
      </w:r>
    </w:p>
    <w:p w14:paraId="72A422E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2.绩效目标</w:t>
      </w:r>
    </w:p>
    <w:p w14:paraId="29C4E9A3">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0"/>
        <w:textAlignment w:val="auto"/>
        <w:rPr>
          <w:rFonts w:hint="eastAsia" w:ascii="仿宋_GB2312" w:hAnsi="仿宋_GB2312" w:eastAsia="仿宋_GB2312" w:cs="仿宋_GB2312"/>
          <w:color w:val="auto"/>
          <w:kern w:val="0"/>
          <w:szCs w:val="32"/>
          <w:lang w:val="en-US" w:eastAsia="zh-CN"/>
        </w:rPr>
      </w:pPr>
      <w:r>
        <w:rPr>
          <w:rFonts w:hint="eastAsia" w:ascii="仿宋_GB2312" w:hAnsi="仿宋_GB2312" w:eastAsia="仿宋_GB2312" w:cs="仿宋_GB2312"/>
          <w:color w:val="auto"/>
          <w:kern w:val="0"/>
          <w:szCs w:val="32"/>
          <w:highlight w:val="none"/>
        </w:rPr>
        <w:t>2027年底前，检测布鲁氏菌病样品不低于1000份（采样地点须覆盖粤东西北及珠三角地区），建成牛羊布鲁氏菌病输入监测预警模型1套，形成牛羊输入性布病防控技术方案1套（含监测操作规程、风险等级及防控技术指南）。须在粤东西北和珠三角地区共选取不少于3个地市开展应用推广；在牛羊交易市场、屠宰场、养殖场中共选取5个监测站点进行预警模型应用</w:t>
      </w:r>
      <w:r>
        <w:rPr>
          <w:rFonts w:hint="eastAsia" w:ascii="仿宋_GB2312" w:hAnsi="仿宋_GB2312" w:eastAsia="仿宋_GB2312" w:cs="仿宋_GB2312"/>
          <w:color w:val="auto"/>
          <w:kern w:val="0"/>
          <w:szCs w:val="32"/>
          <w:highlight w:val="none"/>
          <w:lang w:val="en-US" w:eastAsia="zh-CN"/>
        </w:rPr>
        <w:t>。</w:t>
      </w:r>
    </w:p>
    <w:p w14:paraId="6DE9693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申报对象及条件</w:t>
      </w:r>
    </w:p>
    <w:p w14:paraId="1A9B31EE">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color w:val="auto"/>
          <w:kern w:val="0"/>
          <w:szCs w:val="32"/>
          <w:lang w:val="en-US" w:eastAsia="zh-CN"/>
        </w:rPr>
      </w:pPr>
      <w:r>
        <w:rPr>
          <w:rFonts w:hint="eastAsia" w:ascii="仿宋_GB2312" w:hAnsi="仿宋_GB2312" w:eastAsia="仿宋_GB2312" w:cs="仿宋_GB2312"/>
          <w:color w:val="auto"/>
          <w:kern w:val="0"/>
          <w:szCs w:val="32"/>
          <w:highlight w:val="none"/>
          <w:lang w:val="zh-CN"/>
        </w:rPr>
        <w:t>国内高等院校、科研院所、企事业单位等，具有良好的牛羊布鲁氏菌病检测和研究能力</w:t>
      </w:r>
      <w:r>
        <w:rPr>
          <w:rFonts w:hint="eastAsia" w:ascii="仿宋_GB2312" w:hAnsi="仿宋_GB2312" w:eastAsia="仿宋_GB2312" w:cs="仿宋_GB2312"/>
          <w:color w:val="auto"/>
          <w:kern w:val="0"/>
          <w:szCs w:val="32"/>
          <w:lang w:val="en-US" w:eastAsia="zh-CN"/>
        </w:rPr>
        <w:t>。</w:t>
      </w:r>
    </w:p>
    <w:p w14:paraId="39A283F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4.项目资金额度</w:t>
      </w:r>
    </w:p>
    <w:p w14:paraId="522C8764">
      <w:pPr>
        <w:pStyle w:val="8"/>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color w:val="auto"/>
          <w:kern w:val="0"/>
          <w:sz w:val="32"/>
          <w:szCs w:val="32"/>
          <w:highlight w:val="none"/>
          <w:lang w:val="zh-CN"/>
        </w:rPr>
      </w:pPr>
      <w:r>
        <w:rPr>
          <w:rFonts w:hint="eastAsia" w:ascii="仿宋_GB2312" w:hAnsi="仿宋_GB2312" w:eastAsia="仿宋_GB2312" w:cs="仿宋_GB2312"/>
          <w:color w:val="auto"/>
          <w:kern w:val="0"/>
          <w:szCs w:val="32"/>
          <w:highlight w:val="none"/>
          <w:lang w:val="zh-CN"/>
        </w:rPr>
        <w:t>项目资金额度不超过30万元。项目承担单位需自行测算项目需求金额，在申报书中提供资金测算过程及测算依据。最终金额以我单位测算核实为准。项目预算金额测算是否详细、合理将纳入评审标准。资金主要用于样品采集、检测、流行病学调查等方向。</w:t>
      </w:r>
    </w:p>
    <w:p w14:paraId="0B11E92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rPr>
          <w:rFonts w:hint="eastAsia" w:ascii="楷体_GB2312" w:hAnsi="楷体_GB2312" w:eastAsia="楷体_GB2312" w:cs="楷体_GB2312"/>
          <w:b w:val="0"/>
          <w:bCs w:val="0"/>
          <w:snapToGrid w:val="0"/>
          <w:color w:val="auto"/>
          <w:kern w:val="0"/>
          <w:sz w:val="32"/>
          <w:szCs w:val="32"/>
          <w:lang w:val="en-US" w:eastAsia="zh-CN"/>
        </w:rPr>
      </w:pPr>
      <w:r>
        <w:rPr>
          <w:rFonts w:hint="eastAsia" w:ascii="楷体_GB2312" w:hAnsi="楷体_GB2312" w:eastAsia="楷体_GB2312" w:cs="楷体_GB2312"/>
          <w:b w:val="0"/>
          <w:bCs w:val="0"/>
          <w:snapToGrid w:val="0"/>
          <w:color w:val="auto"/>
          <w:kern w:val="0"/>
          <w:sz w:val="32"/>
          <w:szCs w:val="32"/>
          <w:lang w:val="en-US" w:eastAsia="zh-CN"/>
        </w:rPr>
        <w:t>（五）</w:t>
      </w:r>
      <w:r>
        <w:rPr>
          <w:rFonts w:hint="eastAsia" w:ascii="楷体_GB2312" w:hAnsi="楷体_GB2312" w:eastAsia="楷体_GB2312" w:cs="楷体_GB2312"/>
          <w:b w:val="0"/>
          <w:bCs w:val="0"/>
          <w:color w:val="auto"/>
          <w:spacing w:val="0"/>
          <w:kern w:val="0"/>
          <w:sz w:val="32"/>
          <w:szCs w:val="32"/>
          <w:highlight w:val="none"/>
          <w:lang w:val="en-US" w:eastAsia="zh-CN"/>
        </w:rPr>
        <w:t>家畜屠宰规范化建设</w:t>
      </w:r>
    </w:p>
    <w:p w14:paraId="2506BD12">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1.建设内容</w:t>
      </w:r>
    </w:p>
    <w:p w14:paraId="742ECF54">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rPr>
        <w:t>进行全省家畜屠宰厂升级改造与质量管理规范建设的技术指导，组织省内专家对不少于20家屠宰厂的GMP实施情况进行现场评估，对牛羊屠宰厂升级改造进行技术指导，开展冷鲜猪肉保鲜品质分析，开发冷鲜保鲜措施技术</w:t>
      </w:r>
      <w:r>
        <w:rPr>
          <w:rFonts w:hint="eastAsia" w:ascii="仿宋_GB2312" w:hAnsi="仿宋_GB2312" w:eastAsia="仿宋_GB2312" w:cs="仿宋_GB2312"/>
          <w:color w:val="auto"/>
          <w:kern w:val="0"/>
          <w:szCs w:val="32"/>
          <w:highlight w:val="none"/>
          <w:lang w:val="zh-CN" w:eastAsia="zh-CN"/>
        </w:rPr>
        <w:t>。</w:t>
      </w:r>
    </w:p>
    <w:p w14:paraId="752F5E1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2.绩效目标</w:t>
      </w:r>
    </w:p>
    <w:p w14:paraId="374ACD66">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0"/>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2027年底前完成10家以上生猪屠宰厂屠宰GMP评估工作，完成25家以上牛羊屠宰场升级改造技术指导，为家畜屠宰规范化建设提供技术支持。完成冷鲜猪肉保鲜技术1项，有效降低肉品失水率不低于3%，维持肉品色泽稳定性。</w:t>
      </w:r>
    </w:p>
    <w:p w14:paraId="3898C35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申报对象及条件</w:t>
      </w:r>
    </w:p>
    <w:p w14:paraId="6F994AA7">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color w:val="auto"/>
          <w:kern w:val="0"/>
          <w:szCs w:val="32"/>
          <w:lang w:val="en-US" w:eastAsia="zh-CN"/>
        </w:rPr>
      </w:pPr>
      <w:r>
        <w:rPr>
          <w:rFonts w:hint="eastAsia" w:ascii="仿宋_GB2312" w:hAnsi="仿宋_GB2312" w:eastAsia="仿宋_GB2312" w:cs="仿宋_GB2312"/>
          <w:color w:val="auto"/>
          <w:kern w:val="0"/>
          <w:szCs w:val="32"/>
          <w:highlight w:val="none"/>
          <w:lang w:val="zh-CN"/>
        </w:rPr>
        <w:t>国内高等院校、科研院所、企事业单位等，熟悉国家畜禽屠宰管理技术规范与检验规程，具有良好的畜禽屠宰规范化研究的基础与能力</w:t>
      </w:r>
      <w:r>
        <w:rPr>
          <w:rFonts w:hint="eastAsia" w:ascii="仿宋_GB2312" w:hAnsi="仿宋_GB2312" w:eastAsia="仿宋_GB2312" w:cs="仿宋_GB2312"/>
          <w:color w:val="auto"/>
          <w:kern w:val="0"/>
          <w:szCs w:val="32"/>
          <w:lang w:val="en-US" w:eastAsia="zh-CN"/>
        </w:rPr>
        <w:t>。</w:t>
      </w:r>
    </w:p>
    <w:p w14:paraId="29A8842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4.项目资金额度</w:t>
      </w:r>
    </w:p>
    <w:p w14:paraId="6C304D1D">
      <w:pPr>
        <w:pStyle w:val="8"/>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项目资金额度不超过50万元。项目承担单位需自行测算项目需求金额，在申报书中提供资金测算过程及测算依据。最终金额以我单位测算核实为准。项目预算金额测算是否详细、合理将纳入评审标准。资金主要用于家畜屠宰质量管理规范专家的研讨、指导评估，样品采集、检测以及相关试验费用。</w:t>
      </w:r>
    </w:p>
    <w:p w14:paraId="56722F3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rPr>
          <w:rFonts w:hint="eastAsia" w:ascii="楷体_GB2312" w:hAnsi="楷体_GB2312" w:eastAsia="楷体_GB2312" w:cs="楷体_GB2312"/>
          <w:b w:val="0"/>
          <w:bCs w:val="0"/>
          <w:snapToGrid w:val="0"/>
          <w:color w:val="auto"/>
          <w:kern w:val="0"/>
          <w:sz w:val="32"/>
          <w:szCs w:val="32"/>
          <w:lang w:val="en-US" w:eastAsia="zh-CN"/>
        </w:rPr>
      </w:pPr>
      <w:r>
        <w:rPr>
          <w:rFonts w:hint="eastAsia" w:ascii="楷体_GB2312" w:hAnsi="楷体_GB2312" w:eastAsia="楷体_GB2312" w:cs="楷体_GB2312"/>
          <w:b w:val="0"/>
          <w:bCs w:val="0"/>
          <w:snapToGrid w:val="0"/>
          <w:color w:val="auto"/>
          <w:kern w:val="0"/>
          <w:sz w:val="32"/>
          <w:szCs w:val="32"/>
          <w:lang w:val="en-US" w:eastAsia="zh-CN"/>
        </w:rPr>
        <w:t>（六）</w:t>
      </w:r>
      <w:r>
        <w:rPr>
          <w:rFonts w:hint="eastAsia" w:ascii="楷体_GB2312" w:hAnsi="楷体_GB2312" w:eastAsia="楷体_GB2312" w:cs="楷体_GB2312"/>
          <w:snapToGrid w:val="0"/>
          <w:color w:val="auto"/>
          <w:kern w:val="0"/>
          <w:szCs w:val="32"/>
        </w:rPr>
        <w:t>农业检疫性有害生物鉴定除害项目</w:t>
      </w:r>
    </w:p>
    <w:p w14:paraId="749D4EDD">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1.建设内容</w:t>
      </w:r>
    </w:p>
    <w:p w14:paraId="57BA515B">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rPr>
        <w:t>一是开展省内关键的主要农业植物检疫性有害生物、省内新发突发植物疫病检测鉴定，分子比对等。对新发突发植物疫情提出应急处置措施</w:t>
      </w:r>
      <w:r>
        <w:rPr>
          <w:rFonts w:hint="eastAsia" w:ascii="仿宋_GB2312" w:hAnsi="仿宋_GB2312" w:eastAsia="仿宋_GB2312" w:cs="仿宋_GB2312"/>
          <w:color w:val="auto"/>
          <w:kern w:val="0"/>
          <w:szCs w:val="32"/>
          <w:highlight w:val="none"/>
          <w:lang w:val="zh-CN" w:eastAsia="zh-CN"/>
        </w:rPr>
        <w:t>。</w:t>
      </w:r>
    </w:p>
    <w:p w14:paraId="53CC1C01">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rPr>
        <w:t>二是针对水稻种子，开展水稻细菌性条斑病种子处理后带毒率、发芽率等指标评估；针对番茄、辣椒种子，开展番茄褐色皱果病毒种子干热处理脱毒、带毒率等指标评估；针对花生种子，开展花生丛枝病种子除菌药剂筛选、配套处理，评估其除菌效果及安全性。</w:t>
      </w:r>
    </w:p>
    <w:p w14:paraId="34A7463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2.绩效目标</w:t>
      </w:r>
    </w:p>
    <w:p w14:paraId="2A9B7432">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0"/>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一是完成省级农业农村部门要求的省内已发生或新发、突发农业植物检疫性有害生物、病虫害检测鉴定任务，做到送检即检、出具鉴定报告。对新发突发植物疫情提出初步应急检疫除害方案或措施、技术等。</w:t>
      </w:r>
    </w:p>
    <w:p w14:paraId="49AF8C5D">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0"/>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rPr>
        <w:t>二是形成水稻种子处理后，带毒率评估体系一套，处理后种子发芽率不低于原种发芽率的80%；番茄褐色皱果病毒种子脱毒率达60%，处理后种子发芽率不低于原种发芽率的80%；花生丛枝病种子带菌率下降50%，集成处理技术在梅州等发病区开展试验推广，培训人员不少于100人。申请专利2件</w:t>
      </w:r>
      <w:r>
        <w:rPr>
          <w:rFonts w:hint="eastAsia" w:ascii="仿宋_GB2312" w:hAnsi="仿宋_GB2312" w:eastAsia="仿宋_GB2312" w:cs="仿宋_GB2312"/>
          <w:color w:val="auto"/>
          <w:kern w:val="0"/>
          <w:szCs w:val="32"/>
          <w:highlight w:val="none"/>
          <w:lang w:val="zh-CN" w:eastAsia="zh-CN"/>
        </w:rPr>
        <w:t>。</w:t>
      </w:r>
    </w:p>
    <w:p w14:paraId="6C30EEE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申报对象及条件</w:t>
      </w:r>
    </w:p>
    <w:p w14:paraId="0D356208">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color w:val="auto"/>
          <w:kern w:val="0"/>
          <w:szCs w:val="32"/>
          <w:lang w:val="en-US" w:eastAsia="zh-CN"/>
        </w:rPr>
      </w:pPr>
      <w:r>
        <w:rPr>
          <w:rFonts w:hint="eastAsia" w:ascii="仿宋_GB2312" w:hAnsi="仿宋_GB2312" w:eastAsia="仿宋_GB2312" w:cs="仿宋_GB2312"/>
          <w:color w:val="auto"/>
          <w:kern w:val="0"/>
          <w:szCs w:val="32"/>
          <w:highlight w:val="none"/>
          <w:lang w:val="zh-CN"/>
        </w:rPr>
        <w:t>能承担完成所有建设内容和绩效目标，有相关植保植检，特别是农业检疫性有害对象研究、检测、鉴定基础的广东省省级及以上科研院所或高校1家</w:t>
      </w:r>
      <w:r>
        <w:rPr>
          <w:rFonts w:hint="eastAsia" w:ascii="仿宋_GB2312" w:hAnsi="仿宋_GB2312" w:eastAsia="仿宋_GB2312" w:cs="仿宋_GB2312"/>
          <w:color w:val="auto"/>
          <w:kern w:val="0"/>
          <w:szCs w:val="32"/>
          <w:lang w:val="en-US" w:eastAsia="zh-CN"/>
        </w:rPr>
        <w:t>。</w:t>
      </w:r>
    </w:p>
    <w:p w14:paraId="7C2A10E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4.项目资金额度</w:t>
      </w:r>
    </w:p>
    <w:p w14:paraId="613D0BA6">
      <w:pPr>
        <w:pStyle w:val="8"/>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项目资金额度不超过110万元。项目承担单位需自行测算项目需求金额，在申报书中提供资金测算过程及测算依据。最终金额以我厅测算核实为准。项目预算金额测算是否详细、合理将纳入评审标准。</w:t>
      </w:r>
    </w:p>
    <w:p w14:paraId="3BA13F6C">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outlineLvl w:val="9"/>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5.申报材料要求</w:t>
      </w:r>
    </w:p>
    <w:p w14:paraId="57FA0E8B">
      <w:pPr>
        <w:pStyle w:val="8"/>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rPr>
        <w:t>项目申报书中应详细介绍项目申报团队现有的、能够保障项目高质量开展的人员基础、技术支撑基础、理论基础和硬件设施基础等。应明确项目详细建设计划、实施路径等，特别是在植保植检领域所取得的成果证明，确保项目顺利开展。</w:t>
      </w:r>
    </w:p>
    <w:p w14:paraId="7724BDE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rPr>
          <w:rFonts w:hint="eastAsia" w:ascii="楷体_GB2312" w:hAnsi="楷体_GB2312" w:eastAsia="楷体_GB2312" w:cs="楷体_GB2312"/>
          <w:b w:val="0"/>
          <w:bCs w:val="0"/>
          <w:snapToGrid w:val="0"/>
          <w:color w:val="auto"/>
          <w:kern w:val="0"/>
          <w:sz w:val="32"/>
          <w:szCs w:val="32"/>
          <w:lang w:val="en-US" w:eastAsia="zh-CN"/>
        </w:rPr>
      </w:pPr>
      <w:r>
        <w:rPr>
          <w:rFonts w:hint="eastAsia" w:ascii="楷体_GB2312" w:hAnsi="楷体_GB2312" w:eastAsia="楷体_GB2312" w:cs="楷体_GB2312"/>
          <w:b w:val="0"/>
          <w:bCs w:val="0"/>
          <w:snapToGrid w:val="0"/>
          <w:color w:val="auto"/>
          <w:kern w:val="0"/>
          <w:sz w:val="32"/>
          <w:szCs w:val="32"/>
          <w:lang w:val="en-US" w:eastAsia="zh-CN"/>
        </w:rPr>
        <w:t>（七）</w:t>
      </w:r>
      <w:r>
        <w:rPr>
          <w:rFonts w:hint="eastAsia" w:ascii="楷体_GB2312" w:hAnsi="楷体_GB2312" w:eastAsia="楷体_GB2312" w:cs="楷体_GB2312"/>
          <w:snapToGrid w:val="0"/>
          <w:color w:val="auto"/>
          <w:kern w:val="0"/>
          <w:szCs w:val="32"/>
        </w:rPr>
        <w:t>小宗作物用药登记联合试验项目</w:t>
      </w:r>
    </w:p>
    <w:p w14:paraId="6151251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1.建设内容</w:t>
      </w:r>
    </w:p>
    <w:p w14:paraId="1A798C3F">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rPr>
        <w:t>针对荔枝、甘薯、化州柚、橄榄等作物的病虫害开展小宗作物用药登记试验，筛选高效低风险农药产品6个。开展药效、残留试验、田间试验防效调查、数据处理、残留分析方法验证。</w:t>
      </w:r>
    </w:p>
    <w:p w14:paraId="6CA8B19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2.绩效目标</w:t>
      </w:r>
    </w:p>
    <w:p w14:paraId="497C34BD">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0"/>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针对荔枝、甘薯、化州柚、橄榄等作物的病虫害，筛选高效低风险农药品种6个。完成登记试验后出具试验报告，100%符合《农药登记试验质量管理规范》等文件相关规定。</w:t>
      </w:r>
    </w:p>
    <w:p w14:paraId="786A915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申报对象及条件</w:t>
      </w:r>
    </w:p>
    <w:p w14:paraId="32C9804D">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color w:val="auto"/>
          <w:kern w:val="0"/>
          <w:szCs w:val="32"/>
          <w:lang w:val="en-US" w:eastAsia="zh-CN"/>
        </w:rPr>
      </w:pPr>
      <w:r>
        <w:rPr>
          <w:rFonts w:hint="eastAsia" w:ascii="仿宋_GB2312" w:hAnsi="仿宋_GB2312" w:eastAsia="仿宋_GB2312" w:cs="仿宋_GB2312"/>
          <w:color w:val="auto"/>
          <w:kern w:val="0"/>
          <w:szCs w:val="32"/>
          <w:highlight w:val="none"/>
          <w:lang w:val="zh-CN"/>
        </w:rPr>
        <w:t>能承担完成所有建设内容和绩效目标，有相关研究基础的广东省省级及以上科研院所、高校</w:t>
      </w:r>
      <w:r>
        <w:rPr>
          <w:rFonts w:hint="eastAsia" w:ascii="仿宋_GB2312" w:hAnsi="仿宋_GB2312" w:eastAsia="仿宋_GB2312" w:cs="仿宋_GB2312"/>
          <w:color w:val="auto"/>
          <w:kern w:val="0"/>
          <w:szCs w:val="32"/>
          <w:lang w:val="en-US" w:eastAsia="zh-CN"/>
        </w:rPr>
        <w:t>。</w:t>
      </w:r>
    </w:p>
    <w:p w14:paraId="2498457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4.项目资金额度</w:t>
      </w:r>
    </w:p>
    <w:p w14:paraId="7DB012AF">
      <w:pPr>
        <w:pStyle w:val="8"/>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6个产品的登记试验共需要资金约150万元，由财政投入和相关农药登记证持有人投入按照2:1联合承担，其中财政资金不超过100万元。项目承担单位需自行测算项目需求金额，在申报书中提供资金测算过程及测算依据。最终金额以我厅测算核实为准。项目预算金额测算是否详细、合理将纳入评审标准。</w:t>
      </w:r>
    </w:p>
    <w:p w14:paraId="0BE1560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outlineLvl w:val="9"/>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5.申报材料要求</w:t>
      </w:r>
    </w:p>
    <w:p w14:paraId="50969772">
      <w:pPr>
        <w:pStyle w:val="8"/>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rPr>
        <w:t>项目申报书中应详细介绍项目申报团队现有的能够为项目高质量开展提供的人员基础、技术支撑基础、理论基础和硬件设施基础等，应明确项目详细建设计划，确保项目顺利开展。</w:t>
      </w:r>
    </w:p>
    <w:p w14:paraId="40BA4FD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三、申报材料要求</w:t>
      </w:r>
    </w:p>
    <w:p w14:paraId="662E75D3">
      <w:pPr>
        <w:pStyle w:val="8"/>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leftChars="0" w:right="0" w:rightChars="0" w:firstLine="0"/>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spacing w:val="0"/>
          <w:kern w:val="0"/>
          <w:sz w:val="32"/>
          <w:szCs w:val="32"/>
          <w:highlight w:val="none"/>
          <w:lang w:val="en-US" w:eastAsia="zh-CN"/>
        </w:rPr>
        <w:t>请使用第9类《农业科研类及技术推广示范类项目申报书》。</w:t>
      </w:r>
    </w:p>
    <w:p w14:paraId="0572178E">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leftChars="0" w:firstLine="0" w:firstLineChars="0"/>
        <w:jc w:val="both"/>
        <w:rPr>
          <w:rFonts w:hint="eastAsia" w:ascii="黑体" w:hAnsi="黑体" w:eastAsia="黑体" w:cs="黑体"/>
          <w:color w:val="auto"/>
          <w:kern w:val="0"/>
          <w:sz w:val="32"/>
          <w:szCs w:val="32"/>
          <w:highlight w:val="none"/>
        </w:rPr>
      </w:pPr>
      <w:r>
        <w:rPr>
          <w:rFonts w:hint="eastAsia" w:ascii="仿宋_GB2312" w:hAnsi="仿宋_GB2312" w:eastAsia="仿宋_GB2312" w:cs="仿宋_GB2312"/>
          <w:color w:val="auto"/>
          <w:kern w:val="0"/>
          <w:szCs w:val="32"/>
          <w:highlight w:val="none"/>
          <w:lang w:val="en-US" w:eastAsia="zh-CN"/>
        </w:rPr>
        <w:br w:type="page"/>
      </w:r>
      <w:r>
        <w:rPr>
          <w:rFonts w:hint="eastAsia" w:ascii="黑体" w:hAnsi="黑体" w:eastAsia="黑体" w:cs="黑体"/>
          <w:color w:val="auto"/>
          <w:kern w:val="0"/>
          <w:sz w:val="32"/>
          <w:szCs w:val="32"/>
          <w:highlight w:val="none"/>
          <w:lang w:val="en-US" w:eastAsia="zh-CN"/>
        </w:rPr>
        <w:t>附件3</w:t>
      </w:r>
    </w:p>
    <w:p w14:paraId="52A63C42">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leftChars="0" w:firstLine="640" w:firstLineChars="200"/>
        <w:jc w:val="both"/>
        <w:rPr>
          <w:rFonts w:hint="eastAsia" w:ascii="仿宋_GB2312" w:hAnsi="仿宋_GB2312" w:eastAsia="仿宋_GB2312" w:cs="仿宋_GB2312"/>
          <w:color w:val="auto"/>
          <w:kern w:val="0"/>
          <w:sz w:val="32"/>
          <w:szCs w:val="32"/>
          <w:highlight w:val="none"/>
        </w:rPr>
      </w:pPr>
    </w:p>
    <w:p w14:paraId="2AF19CB1">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leftChars="0" w:firstLine="0" w:firstLineChars="0"/>
        <w:jc w:val="center"/>
        <w:rPr>
          <w:rFonts w:hint="eastAsia" w:ascii="方正小标宋简体" w:hAnsi="方正小标宋简体" w:eastAsia="方正小标宋简体" w:cs="方正小标宋简体"/>
          <w:color w:val="auto"/>
          <w:kern w:val="0"/>
          <w:sz w:val="44"/>
          <w:szCs w:val="44"/>
          <w:highlight w:val="none"/>
        </w:rPr>
      </w:pPr>
      <w:r>
        <w:rPr>
          <w:rFonts w:hint="eastAsia" w:ascii="方正小标宋简体" w:hAnsi="方正小标宋简体" w:eastAsia="方正小标宋简体" w:cs="方正小标宋简体"/>
          <w:color w:val="auto"/>
          <w:kern w:val="0"/>
          <w:sz w:val="44"/>
          <w:szCs w:val="44"/>
          <w:highlight w:val="none"/>
        </w:rPr>
        <w:t>农产品质量安全体系建设项目</w:t>
      </w:r>
    </w:p>
    <w:p w14:paraId="6147E576">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leftChars="0" w:firstLine="0" w:firstLineChars="0"/>
        <w:jc w:val="center"/>
        <w:rPr>
          <w:rFonts w:hint="eastAsia" w:ascii="方正小标宋简体" w:hAnsi="方正小标宋简体" w:eastAsia="方正小标宋简体" w:cs="方正小标宋简体"/>
          <w:color w:val="auto"/>
          <w:kern w:val="0"/>
          <w:sz w:val="44"/>
          <w:szCs w:val="44"/>
          <w:highlight w:val="none"/>
          <w:lang w:val="en-US" w:eastAsia="zh-CN"/>
        </w:rPr>
      </w:pPr>
      <w:r>
        <w:rPr>
          <w:rFonts w:hint="eastAsia" w:ascii="方正小标宋简体" w:hAnsi="方正小标宋简体" w:eastAsia="方正小标宋简体" w:cs="方正小标宋简体"/>
          <w:color w:val="auto"/>
          <w:kern w:val="0"/>
          <w:sz w:val="44"/>
          <w:szCs w:val="44"/>
          <w:highlight w:val="none"/>
          <w:lang w:eastAsia="zh-CN"/>
        </w:rPr>
        <w:t>申报入库指南</w:t>
      </w:r>
    </w:p>
    <w:p w14:paraId="4976E0B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rPr>
      </w:pPr>
    </w:p>
    <w:p w14:paraId="0637CD31">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leftChars="0" w:firstLine="640" w:firstLineChars="200"/>
        <w:textAlignment w:val="auto"/>
        <w:outlineLvl w:val="9"/>
        <w:rPr>
          <w:rFonts w:hint="eastAsia" w:ascii="黑体" w:hAnsi="黑体" w:eastAsia="黑体" w:cs="黑体"/>
          <w:snapToGrid w:val="0"/>
          <w:color w:val="auto"/>
          <w:kern w:val="0"/>
          <w:sz w:val="32"/>
          <w:szCs w:val="32"/>
          <w:lang w:val="en-US" w:eastAsia="zh-CN"/>
        </w:rPr>
      </w:pPr>
      <w:r>
        <w:rPr>
          <w:rFonts w:hint="eastAsia" w:ascii="黑体" w:hAnsi="黑体" w:eastAsia="黑体" w:cs="黑体"/>
          <w:snapToGrid w:val="0"/>
          <w:color w:val="auto"/>
          <w:kern w:val="0"/>
          <w:sz w:val="32"/>
          <w:szCs w:val="32"/>
          <w:lang w:val="en-US" w:eastAsia="zh-CN"/>
        </w:rPr>
        <w:t>一、总体目标</w:t>
      </w:r>
    </w:p>
    <w:p w14:paraId="4D374A24">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仿宋_GB2312" w:hAnsi="仿宋_GB2312" w:eastAsia="仿宋_GB2312" w:cs="仿宋_GB2312"/>
          <w:bCs/>
          <w:color w:val="auto"/>
          <w:kern w:val="0"/>
          <w:szCs w:val="32"/>
        </w:rPr>
      </w:pPr>
      <w:r>
        <w:rPr>
          <w:rFonts w:hint="eastAsia" w:ascii="仿宋_GB2312" w:hAnsi="仿宋_GB2312" w:eastAsia="仿宋_GB2312" w:cs="仿宋_GB2312"/>
          <w:color w:val="auto"/>
          <w:kern w:val="0"/>
          <w:szCs w:val="32"/>
          <w:highlight w:val="none"/>
        </w:rPr>
        <w:t>为贯彻落实《中华人民共和国食品安全法》《中华人民共和国农产品质量安全法》《中共中央办公厅</w:t>
      </w:r>
      <w:r>
        <w:rPr>
          <w:rFonts w:hint="eastAsia" w:ascii="仿宋_GB2312" w:hAnsi="仿宋_GB2312" w:eastAsia="仿宋_GB2312" w:cs="仿宋_GB2312"/>
          <w:color w:val="auto"/>
          <w:kern w:val="0"/>
          <w:szCs w:val="32"/>
          <w:highlight w:val="none"/>
          <w:lang w:val="en-US"/>
        </w:rPr>
        <w:t xml:space="preserve"> </w:t>
      </w:r>
      <w:r>
        <w:rPr>
          <w:rFonts w:hint="eastAsia" w:ascii="仿宋_GB2312" w:hAnsi="仿宋_GB2312" w:eastAsia="仿宋_GB2312" w:cs="仿宋_GB2312"/>
          <w:color w:val="auto"/>
          <w:kern w:val="0"/>
          <w:szCs w:val="32"/>
          <w:highlight w:val="none"/>
        </w:rPr>
        <w:t>国务院办公厅关于进一步强化食品安全全链条监管的意见》《中共中央 国务院关于实施乡村振兴战略的意见》《中共广东省委 广东省人民政府关于全面推进“百县千镇万村高质量发展工程”促进城乡区域协调发展的实施意见》《广东省“民生十大工程”五年行动计划（2023-2027年）》等有关要求，</w:t>
      </w:r>
      <w:r>
        <w:rPr>
          <w:rFonts w:hint="eastAsia" w:ascii="仿宋_GB2312" w:hAnsi="仿宋_GB2312" w:eastAsia="仿宋_GB2312" w:cs="仿宋_GB2312"/>
          <w:color w:val="auto"/>
          <w:kern w:val="0"/>
          <w:sz w:val="32"/>
          <w:szCs w:val="32"/>
          <w:highlight w:val="none"/>
          <w:lang w:val="en-US" w:eastAsia="zh-CN"/>
        </w:rPr>
        <w:t>持之以恒落实</w:t>
      </w:r>
      <w:r>
        <w:rPr>
          <w:rFonts w:hint="eastAsia" w:ascii="仿宋_GB2312" w:hAnsi="仿宋_GB2312" w:eastAsia="仿宋_GB2312" w:cs="仿宋_GB2312"/>
          <w:color w:val="auto"/>
          <w:kern w:val="0"/>
          <w:sz w:val="32"/>
          <w:szCs w:val="32"/>
          <w:highlight w:val="none"/>
        </w:rPr>
        <w:t>“四个最严”重要指示精神，</w:t>
      </w:r>
      <w:r>
        <w:rPr>
          <w:rFonts w:hint="eastAsia" w:ascii="仿宋_GB2312" w:hAnsi="仿宋_GB2312" w:eastAsia="仿宋_GB2312" w:cs="仿宋_GB2312"/>
          <w:bCs/>
          <w:color w:val="auto"/>
          <w:kern w:val="0"/>
          <w:szCs w:val="32"/>
        </w:rPr>
        <w:t>全面提升</w:t>
      </w:r>
      <w:r>
        <w:rPr>
          <w:rFonts w:hint="eastAsia" w:ascii="仿宋_GB2312" w:hAnsi="仿宋_GB2312" w:eastAsia="仿宋_GB2312" w:cs="仿宋_GB2312"/>
          <w:bCs/>
          <w:color w:val="auto"/>
          <w:kern w:val="0"/>
          <w:szCs w:val="32"/>
          <w:lang w:eastAsia="zh-CN"/>
        </w:rPr>
        <w:t>农产品质量安全综合</w:t>
      </w:r>
      <w:r>
        <w:rPr>
          <w:rFonts w:hint="eastAsia" w:ascii="仿宋_GB2312" w:hAnsi="仿宋_GB2312" w:eastAsia="仿宋_GB2312" w:cs="仿宋_GB2312"/>
          <w:bCs/>
          <w:color w:val="auto"/>
          <w:kern w:val="0"/>
          <w:szCs w:val="32"/>
        </w:rPr>
        <w:t>监管效能，强化风险防控与优质供给，</w:t>
      </w:r>
      <w:r>
        <w:rPr>
          <w:rFonts w:hint="eastAsia" w:ascii="仿宋_GB2312" w:hAnsi="仿宋_GB2312" w:eastAsia="仿宋_GB2312" w:cs="仿宋_GB2312"/>
          <w:color w:val="auto"/>
          <w:kern w:val="0"/>
          <w:sz w:val="32"/>
          <w:szCs w:val="32"/>
          <w:highlight w:val="none"/>
          <w:lang w:val="en-US" w:eastAsia="zh-CN"/>
        </w:rPr>
        <w:t>筑牢农产品安全防线，</w:t>
      </w:r>
      <w:r>
        <w:rPr>
          <w:rFonts w:hint="eastAsia" w:ascii="仿宋_GB2312" w:hAnsi="仿宋_GB2312" w:eastAsia="仿宋_GB2312" w:cs="仿宋_GB2312"/>
          <w:bCs/>
          <w:color w:val="auto"/>
          <w:kern w:val="0"/>
          <w:szCs w:val="32"/>
        </w:rPr>
        <w:t>为农业农村现代化筑牢质量安全基石。</w:t>
      </w:r>
    </w:p>
    <w:p w14:paraId="1E2CA118">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leftChars="0" w:firstLine="640" w:firstLineChars="200"/>
        <w:textAlignment w:val="auto"/>
        <w:outlineLvl w:val="9"/>
        <w:rPr>
          <w:rFonts w:hint="eastAsia" w:ascii="黑体" w:hAnsi="黑体" w:eastAsia="黑体" w:cs="黑体"/>
          <w:snapToGrid w:val="0"/>
          <w:color w:val="auto"/>
          <w:kern w:val="0"/>
          <w:sz w:val="32"/>
          <w:szCs w:val="32"/>
          <w:lang w:val="en-US" w:eastAsia="zh-CN"/>
        </w:rPr>
      </w:pPr>
      <w:r>
        <w:rPr>
          <w:rFonts w:hint="eastAsia" w:ascii="黑体" w:hAnsi="黑体" w:eastAsia="黑体" w:cs="黑体"/>
          <w:snapToGrid w:val="0"/>
          <w:color w:val="auto"/>
          <w:kern w:val="0"/>
          <w:sz w:val="32"/>
          <w:szCs w:val="32"/>
          <w:lang w:val="en-US" w:eastAsia="zh-CN"/>
        </w:rPr>
        <w:t>二、扶持项目</w:t>
      </w:r>
    </w:p>
    <w:p w14:paraId="5EB9AD97">
      <w:pPr>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beforeLines="0" w:afterLines="0" w:line="590" w:lineRule="exact"/>
        <w:ind w:left="0" w:leftChars="0" w:firstLine="640" w:firstLineChars="200"/>
        <w:outlineLvl w:val="9"/>
        <w:rPr>
          <w:rFonts w:hint="eastAsia" w:ascii="楷体_GB2312" w:hAnsi="楷体_GB2312" w:eastAsia="楷体_GB2312" w:cs="楷体_GB2312"/>
          <w:b w:val="0"/>
          <w:bCs w:val="0"/>
          <w:color w:val="auto"/>
          <w:kern w:val="0"/>
          <w:szCs w:val="32"/>
          <w:highlight w:val="none"/>
          <w:lang w:val="en-US" w:eastAsia="zh-CN"/>
        </w:rPr>
      </w:pPr>
      <w:r>
        <w:rPr>
          <w:rFonts w:hint="eastAsia" w:ascii="楷体_GB2312" w:hAnsi="楷体_GB2312" w:eastAsia="楷体_GB2312" w:cs="楷体_GB2312"/>
          <w:b w:val="0"/>
          <w:bCs w:val="0"/>
          <w:color w:val="auto"/>
          <w:kern w:val="0"/>
          <w:szCs w:val="32"/>
          <w:highlight w:val="none"/>
          <w:lang w:val="en-US" w:eastAsia="zh-CN"/>
        </w:rPr>
        <w:t>（一）省级农产品质量安全监测—种植业产品监督抽查</w:t>
      </w:r>
    </w:p>
    <w:p w14:paraId="41F69C8D">
      <w:pPr>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beforeLines="0" w:afterLines="0" w:line="590" w:lineRule="exact"/>
        <w:ind w:left="0" w:leftChars="0" w:firstLine="640" w:firstLineChars="200"/>
        <w:outlineLvl w:val="9"/>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1.建设内容</w:t>
      </w:r>
    </w:p>
    <w:p w14:paraId="4FF38140">
      <w:pPr>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beforeLines="0" w:afterLines="0" w:line="590" w:lineRule="exact"/>
        <w:ind w:left="0" w:leftChars="0" w:firstLine="640" w:firstLineChars="200"/>
        <w:outlineLvl w:val="9"/>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en-US" w:eastAsia="zh-CN"/>
        </w:rPr>
        <w:t>协助</w:t>
      </w:r>
      <w:r>
        <w:rPr>
          <w:rFonts w:hint="eastAsia" w:ascii="仿宋_GB2312" w:hAnsi="仿宋_GB2312" w:eastAsia="仿宋_GB2312" w:cs="仿宋_GB2312"/>
          <w:color w:val="auto"/>
          <w:kern w:val="0"/>
          <w:szCs w:val="32"/>
          <w:highlight w:val="none"/>
          <w:lang w:val="zh-CN" w:eastAsia="zh-CN"/>
        </w:rPr>
        <w:t>除深圳市以外的20个地级以上市开展</w:t>
      </w:r>
      <w:r>
        <w:rPr>
          <w:rFonts w:hint="eastAsia" w:ascii="仿宋_GB2312" w:hAnsi="仿宋_GB2312" w:eastAsia="仿宋_GB2312" w:cs="仿宋_GB2312"/>
          <w:color w:val="auto"/>
          <w:kern w:val="0"/>
          <w:szCs w:val="32"/>
          <w:highlight w:val="none"/>
          <w:lang w:val="zh-CN"/>
        </w:rPr>
        <w:t>种植业产品</w:t>
      </w:r>
      <w:r>
        <w:rPr>
          <w:rFonts w:hint="eastAsia" w:ascii="仿宋_GB2312" w:hAnsi="仿宋_GB2312" w:eastAsia="仿宋_GB2312" w:cs="仿宋_GB2312"/>
          <w:color w:val="auto"/>
          <w:kern w:val="0"/>
          <w:szCs w:val="32"/>
          <w:highlight w:val="none"/>
          <w:lang w:val="en-US" w:eastAsia="zh-CN"/>
        </w:rPr>
        <w:t>质量安全监督抽查工作</w:t>
      </w: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spacing w:val="0"/>
          <w:kern w:val="0"/>
          <w:sz w:val="32"/>
          <w:szCs w:val="32"/>
          <w:highlight w:val="none"/>
          <w:lang w:val="en-US" w:eastAsia="zh-CN" w:bidi="ar"/>
        </w:rPr>
        <w:t>抽检</w:t>
      </w:r>
      <w:r>
        <w:rPr>
          <w:rFonts w:hint="eastAsia" w:ascii="仿宋_GB2312" w:hAnsi="仿宋_GB2312" w:eastAsia="仿宋_GB2312" w:cs="仿宋_GB2312"/>
          <w:color w:val="auto"/>
          <w:kern w:val="0"/>
          <w:szCs w:val="32"/>
          <w:highlight w:val="none"/>
          <w:lang w:val="en-US" w:eastAsia="zh-CN"/>
        </w:rPr>
        <w:t>品种包括但不限于</w:t>
      </w:r>
      <w:r>
        <w:rPr>
          <w:rFonts w:hint="eastAsia" w:ascii="仿宋_GB2312" w:hAnsi="仿宋_GB2312" w:eastAsia="仿宋_GB2312" w:cs="仿宋_GB2312"/>
          <w:color w:val="auto"/>
          <w:spacing w:val="0"/>
          <w:kern w:val="0"/>
          <w:sz w:val="32"/>
          <w:szCs w:val="32"/>
          <w:highlight w:val="none"/>
          <w:lang w:val="zh-CN" w:bidi="ar"/>
        </w:rPr>
        <w:t>豇豆</w:t>
      </w:r>
      <w:r>
        <w:rPr>
          <w:rFonts w:hint="eastAsia" w:ascii="仿宋_GB2312" w:hAnsi="仿宋_GB2312" w:eastAsia="仿宋_GB2312" w:cs="仿宋_GB2312"/>
          <w:color w:val="auto"/>
          <w:spacing w:val="0"/>
          <w:kern w:val="0"/>
          <w:sz w:val="32"/>
          <w:szCs w:val="32"/>
          <w:highlight w:val="none"/>
          <w:lang w:val="zh-CN" w:eastAsia="zh-CN" w:bidi="ar"/>
        </w:rPr>
        <w:t>、</w:t>
      </w:r>
      <w:r>
        <w:rPr>
          <w:rFonts w:hint="eastAsia" w:ascii="仿宋_GB2312" w:hAnsi="仿宋_GB2312" w:eastAsia="仿宋_GB2312" w:cs="仿宋_GB2312"/>
          <w:color w:val="auto"/>
          <w:spacing w:val="0"/>
          <w:kern w:val="0"/>
          <w:sz w:val="32"/>
          <w:szCs w:val="32"/>
          <w:highlight w:val="none"/>
          <w:lang w:val="en-US" w:eastAsia="zh-CN" w:bidi="ar"/>
        </w:rPr>
        <w:t>甘薯、葱、食荚豌豆、菜豆、</w:t>
      </w:r>
      <w:r>
        <w:rPr>
          <w:rFonts w:hint="eastAsia" w:ascii="仿宋_GB2312" w:hAnsi="仿宋_GB2312" w:eastAsia="仿宋_GB2312" w:cs="仿宋_GB2312"/>
          <w:color w:val="auto"/>
          <w:spacing w:val="0"/>
          <w:kern w:val="0"/>
          <w:sz w:val="32"/>
          <w:szCs w:val="32"/>
          <w:highlight w:val="none"/>
          <w:lang w:val="zh-CN" w:bidi="ar"/>
        </w:rPr>
        <w:t>芹菜</w:t>
      </w:r>
      <w:r>
        <w:rPr>
          <w:rFonts w:hint="eastAsia" w:ascii="仿宋_GB2312" w:hAnsi="仿宋_GB2312" w:eastAsia="仿宋_GB2312" w:cs="仿宋_GB2312"/>
          <w:color w:val="auto"/>
          <w:spacing w:val="0"/>
          <w:kern w:val="0"/>
          <w:sz w:val="32"/>
          <w:szCs w:val="32"/>
          <w:highlight w:val="none"/>
          <w:lang w:val="zh-CN" w:eastAsia="zh-CN" w:bidi="ar"/>
        </w:rPr>
        <w:t>、</w:t>
      </w:r>
      <w:r>
        <w:rPr>
          <w:rFonts w:hint="eastAsia" w:ascii="仿宋_GB2312" w:hAnsi="仿宋_GB2312" w:eastAsia="仿宋_GB2312" w:cs="仿宋_GB2312"/>
          <w:color w:val="auto"/>
          <w:spacing w:val="0"/>
          <w:kern w:val="0"/>
          <w:sz w:val="32"/>
          <w:szCs w:val="32"/>
          <w:highlight w:val="none"/>
          <w:lang w:val="zh-CN" w:bidi="ar"/>
        </w:rPr>
        <w:t>菜薹</w:t>
      </w:r>
      <w:r>
        <w:rPr>
          <w:rFonts w:hint="eastAsia" w:ascii="仿宋_GB2312" w:hAnsi="仿宋_GB2312" w:eastAsia="仿宋_GB2312" w:cs="仿宋_GB2312"/>
          <w:color w:val="auto"/>
          <w:spacing w:val="0"/>
          <w:kern w:val="0"/>
          <w:sz w:val="32"/>
          <w:szCs w:val="32"/>
          <w:highlight w:val="none"/>
          <w:lang w:val="zh-CN" w:eastAsia="zh-CN" w:bidi="ar"/>
        </w:rPr>
        <w:t>、芥蓝</w:t>
      </w:r>
      <w:r>
        <w:rPr>
          <w:rFonts w:hint="eastAsia" w:ascii="仿宋_GB2312" w:hAnsi="仿宋_GB2312" w:eastAsia="仿宋_GB2312" w:cs="仿宋_GB2312"/>
          <w:color w:val="auto"/>
          <w:spacing w:val="0"/>
          <w:kern w:val="0"/>
          <w:sz w:val="32"/>
          <w:szCs w:val="32"/>
          <w:highlight w:val="none"/>
          <w:lang w:val="zh-CN" w:bidi="ar"/>
        </w:rPr>
        <w:t>、花椰菜、青花菜、黄瓜、西葫芦、苦瓜</w:t>
      </w:r>
      <w:r>
        <w:rPr>
          <w:rFonts w:hint="eastAsia" w:ascii="仿宋_GB2312" w:hAnsi="仿宋_GB2312" w:eastAsia="仿宋_GB2312" w:cs="仿宋_GB2312"/>
          <w:color w:val="auto"/>
          <w:spacing w:val="0"/>
          <w:kern w:val="0"/>
          <w:sz w:val="32"/>
          <w:szCs w:val="32"/>
          <w:highlight w:val="none"/>
          <w:lang w:val="zh-CN" w:eastAsia="zh-CN" w:bidi="ar"/>
        </w:rPr>
        <w:t>、</w:t>
      </w:r>
      <w:r>
        <w:rPr>
          <w:rFonts w:hint="eastAsia" w:ascii="仿宋_GB2312" w:hAnsi="仿宋_GB2312" w:eastAsia="仿宋_GB2312" w:cs="仿宋_GB2312"/>
          <w:color w:val="auto"/>
          <w:spacing w:val="0"/>
          <w:kern w:val="0"/>
          <w:sz w:val="32"/>
          <w:szCs w:val="32"/>
          <w:highlight w:val="none"/>
          <w:lang w:val="zh-CN" w:bidi="ar"/>
        </w:rPr>
        <w:t>辣椒</w:t>
      </w:r>
      <w:r>
        <w:rPr>
          <w:rFonts w:hint="eastAsia" w:ascii="仿宋_GB2312" w:hAnsi="仿宋_GB2312" w:eastAsia="仿宋_GB2312" w:cs="仿宋_GB2312"/>
          <w:color w:val="auto"/>
          <w:spacing w:val="0"/>
          <w:kern w:val="0"/>
          <w:sz w:val="32"/>
          <w:szCs w:val="32"/>
          <w:highlight w:val="none"/>
          <w:lang w:val="zh-CN" w:eastAsia="zh-CN" w:bidi="ar"/>
        </w:rPr>
        <w:t>、</w:t>
      </w:r>
      <w:r>
        <w:rPr>
          <w:rFonts w:hint="eastAsia" w:ascii="仿宋_GB2312" w:hAnsi="仿宋_GB2312" w:eastAsia="仿宋_GB2312" w:cs="仿宋_GB2312"/>
          <w:color w:val="auto"/>
          <w:spacing w:val="0"/>
          <w:kern w:val="0"/>
          <w:sz w:val="32"/>
          <w:szCs w:val="32"/>
          <w:highlight w:val="none"/>
          <w:lang w:val="zh-CN" w:bidi="ar"/>
        </w:rPr>
        <w:t>韭菜</w:t>
      </w:r>
      <w:r>
        <w:rPr>
          <w:rFonts w:hint="eastAsia" w:ascii="仿宋_GB2312" w:hAnsi="仿宋_GB2312" w:eastAsia="仿宋_GB2312" w:cs="仿宋_GB2312"/>
          <w:color w:val="auto"/>
          <w:spacing w:val="0"/>
          <w:kern w:val="0"/>
          <w:sz w:val="32"/>
          <w:szCs w:val="32"/>
          <w:highlight w:val="none"/>
          <w:lang w:val="zh-CN" w:eastAsia="zh-CN" w:bidi="ar"/>
        </w:rPr>
        <w:t>、生</w:t>
      </w:r>
      <w:r>
        <w:rPr>
          <w:rFonts w:hint="eastAsia" w:ascii="仿宋_GB2312" w:hAnsi="仿宋_GB2312" w:eastAsia="仿宋_GB2312" w:cs="仿宋_GB2312"/>
          <w:color w:val="auto"/>
          <w:spacing w:val="0"/>
          <w:kern w:val="0"/>
          <w:sz w:val="32"/>
          <w:szCs w:val="32"/>
          <w:highlight w:val="none"/>
          <w:lang w:val="zh-CN" w:bidi="ar"/>
        </w:rPr>
        <w:t>姜</w:t>
      </w:r>
      <w:r>
        <w:rPr>
          <w:rFonts w:hint="eastAsia" w:ascii="仿宋_GB2312" w:hAnsi="仿宋_GB2312" w:eastAsia="仿宋_GB2312" w:cs="仿宋_GB2312"/>
          <w:color w:val="auto"/>
          <w:spacing w:val="0"/>
          <w:kern w:val="0"/>
          <w:sz w:val="32"/>
          <w:szCs w:val="32"/>
          <w:highlight w:val="none"/>
          <w:lang w:val="zh-CN" w:eastAsia="zh-CN" w:bidi="ar"/>
        </w:rPr>
        <w:t>、</w:t>
      </w:r>
      <w:r>
        <w:rPr>
          <w:rFonts w:hint="eastAsia" w:ascii="仿宋_GB2312" w:hAnsi="仿宋_GB2312" w:eastAsia="仿宋_GB2312" w:cs="仿宋_GB2312"/>
          <w:color w:val="auto"/>
          <w:spacing w:val="0"/>
          <w:kern w:val="0"/>
          <w:sz w:val="32"/>
          <w:szCs w:val="32"/>
          <w:highlight w:val="none"/>
          <w:lang w:val="zh-CN" w:bidi="ar"/>
        </w:rPr>
        <w:t>胡萝卜、</w:t>
      </w:r>
      <w:r>
        <w:rPr>
          <w:rFonts w:hint="eastAsia" w:ascii="仿宋_GB2312" w:hAnsi="仿宋_GB2312" w:eastAsia="仿宋_GB2312" w:cs="仿宋_GB2312"/>
          <w:color w:val="auto"/>
          <w:spacing w:val="0"/>
          <w:kern w:val="0"/>
          <w:sz w:val="32"/>
          <w:szCs w:val="32"/>
          <w:highlight w:val="none"/>
          <w:lang w:val="zh-CN" w:eastAsia="zh-CN" w:bidi="ar"/>
        </w:rPr>
        <w:t>荔枝、香蕉、芒果、</w:t>
      </w:r>
      <w:r>
        <w:rPr>
          <w:rFonts w:hint="eastAsia" w:ascii="仿宋_GB2312" w:hAnsi="仿宋_GB2312" w:eastAsia="仿宋_GB2312" w:cs="仿宋_GB2312"/>
          <w:color w:val="auto"/>
          <w:spacing w:val="0"/>
          <w:kern w:val="0"/>
          <w:sz w:val="32"/>
          <w:szCs w:val="32"/>
          <w:highlight w:val="none"/>
          <w:lang w:val="en-US" w:eastAsia="zh-CN" w:bidi="ar"/>
        </w:rPr>
        <w:t>番木瓜、橄榄、杨梅、油柑、桑葚、沃柑、</w:t>
      </w:r>
      <w:r>
        <w:rPr>
          <w:rFonts w:hint="eastAsia" w:ascii="仿宋_GB2312" w:hAnsi="仿宋_GB2312" w:eastAsia="仿宋_GB2312" w:cs="仿宋_GB2312"/>
          <w:color w:val="auto"/>
          <w:spacing w:val="0"/>
          <w:kern w:val="0"/>
          <w:sz w:val="32"/>
          <w:szCs w:val="32"/>
          <w:highlight w:val="none"/>
          <w:lang w:val="zh-CN" w:eastAsia="zh-CN" w:bidi="ar"/>
        </w:rPr>
        <w:t>金橘、</w:t>
      </w:r>
      <w:r>
        <w:rPr>
          <w:rFonts w:hint="eastAsia" w:ascii="仿宋_GB2312" w:hAnsi="仿宋_GB2312" w:eastAsia="仿宋_GB2312" w:cs="仿宋_GB2312"/>
          <w:color w:val="auto"/>
          <w:spacing w:val="0"/>
          <w:kern w:val="0"/>
          <w:sz w:val="32"/>
          <w:szCs w:val="32"/>
          <w:highlight w:val="none"/>
          <w:lang w:val="en-US" w:eastAsia="zh-CN" w:bidi="ar"/>
        </w:rPr>
        <w:t>龙眼</w:t>
      </w:r>
      <w:r>
        <w:rPr>
          <w:rFonts w:hint="eastAsia" w:ascii="仿宋_GB2312" w:hAnsi="仿宋_GB2312" w:eastAsia="仿宋_GB2312" w:cs="仿宋_GB2312"/>
          <w:color w:val="auto"/>
          <w:spacing w:val="0"/>
          <w:kern w:val="0"/>
          <w:sz w:val="32"/>
          <w:szCs w:val="32"/>
          <w:highlight w:val="none"/>
          <w:lang w:val="zh-CN" w:eastAsia="zh-CN" w:bidi="ar"/>
        </w:rPr>
        <w:t>等，同时应根据</w:t>
      </w:r>
      <w:r>
        <w:rPr>
          <w:rFonts w:hint="eastAsia" w:ascii="仿宋_GB2312" w:hAnsi="仿宋_GB2312" w:eastAsia="仿宋_GB2312" w:cs="仿宋_GB2312"/>
          <w:snapToGrid w:val="0"/>
          <w:color w:val="auto"/>
          <w:kern w:val="0"/>
          <w:sz w:val="32"/>
          <w:szCs w:val="32"/>
          <w:lang w:val="zh-TW" w:eastAsia="zh-CN"/>
        </w:rPr>
        <w:t>农产品质量安全风险监测及日常巡查检查中发现的问题，</w:t>
      </w:r>
      <w:r>
        <w:rPr>
          <w:rFonts w:hint="eastAsia" w:ascii="仿宋_GB2312" w:hAnsi="仿宋_GB2312" w:eastAsia="仿宋_GB2312" w:cs="仿宋_GB2312"/>
          <w:color w:val="auto"/>
          <w:spacing w:val="0"/>
          <w:kern w:val="0"/>
          <w:sz w:val="32"/>
          <w:szCs w:val="32"/>
          <w:highlight w:val="none"/>
          <w:lang w:val="zh-CN" w:eastAsia="zh-CN" w:bidi="ar"/>
        </w:rPr>
        <w:t>逐步扩大抽检品种的覆盖面。</w:t>
      </w:r>
      <w:r>
        <w:rPr>
          <w:rFonts w:hint="eastAsia" w:ascii="仿宋_GB2312" w:hAnsi="仿宋_GB2312" w:eastAsia="仿宋_GB2312" w:cs="仿宋_GB2312"/>
          <w:color w:val="auto"/>
          <w:spacing w:val="0"/>
          <w:kern w:val="0"/>
          <w:sz w:val="32"/>
          <w:szCs w:val="32"/>
          <w:highlight w:val="none"/>
          <w:lang w:val="zh-CN"/>
        </w:rPr>
        <w:t>抽样方法</w:t>
      </w:r>
      <w:r>
        <w:rPr>
          <w:rFonts w:hint="eastAsia" w:ascii="仿宋_GB2312" w:hAnsi="仿宋_GB2312" w:eastAsia="仿宋_GB2312" w:cs="仿宋_GB2312"/>
          <w:color w:val="auto"/>
          <w:spacing w:val="0"/>
          <w:kern w:val="0"/>
          <w:sz w:val="32"/>
          <w:szCs w:val="32"/>
          <w:highlight w:val="none"/>
          <w:lang w:val="zh-CN" w:eastAsia="zh-CN"/>
        </w:rPr>
        <w:t>按</w:t>
      </w:r>
      <w:r>
        <w:rPr>
          <w:rFonts w:hint="eastAsia" w:ascii="仿宋_GB2312" w:hAnsi="仿宋_GB2312" w:eastAsia="仿宋_GB2312" w:cs="仿宋_GB2312"/>
          <w:color w:val="auto"/>
          <w:spacing w:val="0"/>
          <w:kern w:val="0"/>
          <w:sz w:val="32"/>
          <w:szCs w:val="32"/>
          <w:highlight w:val="none"/>
          <w:lang w:val="zh-CN"/>
        </w:rPr>
        <w:t>照《农药残留分析样本的</w:t>
      </w:r>
      <w:r>
        <w:rPr>
          <w:rFonts w:hint="eastAsia" w:ascii="仿宋_GB2312" w:hAnsi="仿宋_GB2312" w:eastAsia="仿宋_GB2312" w:cs="仿宋_GB2312"/>
          <w:color w:val="auto"/>
          <w:spacing w:val="0"/>
          <w:kern w:val="0"/>
          <w:sz w:val="32"/>
          <w:szCs w:val="32"/>
          <w:highlight w:val="none"/>
        </w:rPr>
        <w:t>采样方法》</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NY/T</w:t>
      </w:r>
      <w:r>
        <w:rPr>
          <w:rFonts w:hint="eastAsia" w:ascii="仿宋_GB2312" w:hAnsi="仿宋_GB2312" w:eastAsia="仿宋_GB2312" w:cs="仿宋_GB2312"/>
          <w:color w:val="auto"/>
          <w:spacing w:val="0"/>
          <w:kern w:val="0"/>
          <w:sz w:val="32"/>
          <w:szCs w:val="32"/>
          <w:highlight w:val="none"/>
          <w:lang w:val="en-US" w:eastAsia="zh-CN"/>
        </w:rPr>
        <w:t xml:space="preserve"> </w:t>
      </w:r>
      <w:r>
        <w:rPr>
          <w:rFonts w:hint="eastAsia" w:ascii="仿宋_GB2312" w:hAnsi="仿宋_GB2312" w:eastAsia="仿宋_GB2312" w:cs="仿宋_GB2312"/>
          <w:color w:val="auto"/>
          <w:spacing w:val="0"/>
          <w:kern w:val="0"/>
          <w:sz w:val="32"/>
          <w:szCs w:val="32"/>
          <w:highlight w:val="none"/>
        </w:rPr>
        <w:t>789</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规定执行</w:t>
      </w:r>
      <w:r>
        <w:rPr>
          <w:rFonts w:hint="eastAsia" w:ascii="仿宋_GB2312" w:hAnsi="仿宋_GB2312" w:eastAsia="仿宋_GB2312" w:cs="仿宋_GB2312"/>
          <w:color w:val="auto"/>
          <w:spacing w:val="0"/>
          <w:kern w:val="0"/>
          <w:sz w:val="32"/>
          <w:szCs w:val="32"/>
          <w:highlight w:val="none"/>
          <w:lang w:eastAsia="zh-CN" w:bidi="ar"/>
        </w:rPr>
        <w:t>。</w:t>
      </w:r>
      <w:r>
        <w:rPr>
          <w:rFonts w:hint="eastAsia" w:ascii="仿宋_GB2312" w:hAnsi="仿宋_GB2312" w:eastAsia="仿宋_GB2312" w:cs="仿宋_GB2312"/>
          <w:color w:val="auto"/>
          <w:spacing w:val="0"/>
          <w:kern w:val="0"/>
          <w:sz w:val="32"/>
          <w:szCs w:val="32"/>
          <w:highlight w:val="none"/>
          <w:lang w:val="zh-CN" w:eastAsia="zh-CN" w:bidi="ar"/>
        </w:rPr>
        <w:t>检测项目、</w:t>
      </w:r>
      <w:r>
        <w:rPr>
          <w:rFonts w:hint="eastAsia" w:ascii="仿宋_GB2312" w:hAnsi="仿宋_GB2312" w:eastAsia="仿宋_GB2312" w:cs="仿宋_GB2312"/>
          <w:b w:val="0"/>
          <w:bCs w:val="0"/>
          <w:color w:val="auto"/>
          <w:kern w:val="0"/>
          <w:sz w:val="32"/>
          <w:szCs w:val="32"/>
          <w:highlight w:val="none"/>
        </w:rPr>
        <w:t>检测</w:t>
      </w:r>
      <w:r>
        <w:rPr>
          <w:rFonts w:hint="eastAsia" w:ascii="仿宋_GB2312" w:hAnsi="仿宋_GB2312" w:eastAsia="仿宋_GB2312" w:cs="仿宋_GB2312"/>
          <w:b w:val="0"/>
          <w:bCs w:val="0"/>
          <w:color w:val="auto"/>
          <w:kern w:val="0"/>
          <w:sz w:val="32"/>
          <w:szCs w:val="32"/>
          <w:highlight w:val="none"/>
          <w:lang w:eastAsia="zh-CN"/>
        </w:rPr>
        <w:t>方法</w:t>
      </w:r>
      <w:r>
        <w:rPr>
          <w:rFonts w:hint="eastAsia" w:ascii="仿宋_GB2312" w:hAnsi="仿宋_GB2312" w:eastAsia="仿宋_GB2312" w:cs="仿宋_GB2312"/>
          <w:b w:val="0"/>
          <w:bCs w:val="0"/>
          <w:snapToGrid w:val="0"/>
          <w:color w:val="auto"/>
          <w:kern w:val="0"/>
          <w:sz w:val="32"/>
          <w:szCs w:val="32"/>
          <w:highlight w:val="none"/>
          <w:lang w:eastAsia="zh-CN"/>
        </w:rPr>
        <w:t>及</w:t>
      </w:r>
      <w:r>
        <w:rPr>
          <w:rFonts w:hint="eastAsia" w:ascii="仿宋_GB2312" w:hAnsi="仿宋_GB2312" w:eastAsia="仿宋_GB2312" w:cs="仿宋_GB2312"/>
          <w:b w:val="0"/>
          <w:bCs w:val="0"/>
          <w:color w:val="auto"/>
          <w:kern w:val="0"/>
          <w:sz w:val="32"/>
          <w:szCs w:val="32"/>
          <w:highlight w:val="none"/>
          <w:lang w:eastAsia="zh-CN"/>
        </w:rPr>
        <w:t>判定依据按照当年印发的省级监督抽查</w:t>
      </w:r>
      <w:r>
        <w:rPr>
          <w:rFonts w:hint="eastAsia" w:ascii="仿宋_GB2312" w:hAnsi="仿宋_GB2312" w:eastAsia="仿宋_GB2312" w:cs="仿宋_GB2312"/>
          <w:b w:val="0"/>
          <w:bCs w:val="0"/>
          <w:color w:val="auto"/>
          <w:kern w:val="0"/>
          <w:sz w:val="32"/>
          <w:szCs w:val="32"/>
          <w:highlight w:val="none"/>
          <w:lang w:val="en-US" w:eastAsia="zh-CN"/>
        </w:rPr>
        <w:t>通知要求</w:t>
      </w:r>
      <w:r>
        <w:rPr>
          <w:rFonts w:hint="eastAsia" w:ascii="仿宋_GB2312" w:hAnsi="仿宋_GB2312" w:eastAsia="仿宋_GB2312" w:cs="仿宋_GB2312"/>
          <w:b w:val="0"/>
          <w:bCs w:val="0"/>
          <w:color w:val="auto"/>
          <w:kern w:val="0"/>
          <w:sz w:val="32"/>
          <w:szCs w:val="32"/>
          <w:highlight w:val="none"/>
          <w:lang w:eastAsia="zh-CN"/>
        </w:rPr>
        <w:t>执行</w:t>
      </w:r>
      <w:r>
        <w:rPr>
          <w:rFonts w:hint="eastAsia" w:ascii="仿宋_GB2312" w:hAnsi="仿宋_GB2312" w:eastAsia="仿宋_GB2312" w:cs="仿宋_GB2312"/>
          <w:b w:val="0"/>
          <w:bCs w:val="0"/>
          <w:color w:val="auto"/>
          <w:spacing w:val="0"/>
          <w:kern w:val="0"/>
          <w:sz w:val="32"/>
          <w:szCs w:val="32"/>
          <w:highlight w:val="none"/>
          <w:lang w:eastAsia="zh-CN"/>
        </w:rPr>
        <w:t>。</w:t>
      </w:r>
    </w:p>
    <w:p w14:paraId="1E82851F">
      <w:pPr>
        <w:pStyle w:val="8"/>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2.绩效目标</w:t>
      </w:r>
    </w:p>
    <w:p w14:paraId="21C31869">
      <w:pPr>
        <w:pStyle w:val="8"/>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spacing w:val="0"/>
          <w:kern w:val="0"/>
          <w:sz w:val="32"/>
          <w:szCs w:val="32"/>
          <w:lang w:val="en-US" w:eastAsia="zh-CN"/>
        </w:rPr>
        <w:t>按照</w:t>
      </w:r>
      <w:r>
        <w:rPr>
          <w:rFonts w:hint="eastAsia" w:ascii="仿宋_GB2312" w:hAnsi="仿宋_GB2312" w:eastAsia="仿宋_GB2312" w:cs="仿宋_GB2312"/>
          <w:color w:val="auto"/>
          <w:spacing w:val="0"/>
          <w:kern w:val="0"/>
          <w:sz w:val="32"/>
          <w:szCs w:val="32"/>
        </w:rPr>
        <w:t>农产品生产季节，</w:t>
      </w:r>
      <w:r>
        <w:rPr>
          <w:rFonts w:hint="eastAsia" w:ascii="仿宋_GB2312" w:hAnsi="仿宋_GB2312" w:eastAsia="仿宋_GB2312" w:cs="仿宋_GB2312"/>
          <w:color w:val="auto"/>
          <w:kern w:val="0"/>
          <w:szCs w:val="32"/>
          <w:highlight w:val="none"/>
          <w:lang w:val="en-US" w:eastAsia="zh-CN"/>
        </w:rPr>
        <w:t>协助当地农业农村部门共同</w:t>
      </w:r>
      <w:r>
        <w:rPr>
          <w:rFonts w:hint="eastAsia" w:ascii="仿宋_GB2312" w:hAnsi="仿宋_GB2312" w:eastAsia="仿宋_GB2312" w:cs="仿宋_GB2312"/>
          <w:color w:val="auto"/>
          <w:kern w:val="0"/>
          <w:szCs w:val="32"/>
          <w:highlight w:val="none"/>
          <w:lang w:val="zh-CN"/>
        </w:rPr>
        <w:t>完成不少于</w:t>
      </w:r>
      <w:r>
        <w:rPr>
          <w:rFonts w:hint="eastAsia" w:ascii="仿宋_GB2312" w:hAnsi="仿宋_GB2312" w:eastAsia="仿宋_GB2312" w:cs="仿宋_GB2312"/>
          <w:color w:val="auto"/>
          <w:kern w:val="0"/>
          <w:szCs w:val="32"/>
          <w:highlight w:val="none"/>
          <w:lang w:val="en-US" w:eastAsia="zh-CN"/>
        </w:rPr>
        <w:t>3060</w:t>
      </w:r>
      <w:r>
        <w:rPr>
          <w:rFonts w:hint="eastAsia" w:ascii="仿宋_GB2312" w:hAnsi="仿宋_GB2312" w:eastAsia="仿宋_GB2312" w:cs="仿宋_GB2312"/>
          <w:color w:val="auto"/>
          <w:kern w:val="0"/>
          <w:szCs w:val="32"/>
          <w:highlight w:val="none"/>
          <w:lang w:val="zh-CN"/>
        </w:rPr>
        <w:t>批次的种植业产品质量安全监督抽查</w:t>
      </w:r>
      <w:r>
        <w:rPr>
          <w:rFonts w:hint="eastAsia" w:ascii="仿宋_GB2312" w:hAnsi="仿宋_GB2312" w:eastAsia="仿宋_GB2312" w:cs="仿宋_GB2312"/>
          <w:color w:val="auto"/>
          <w:kern w:val="0"/>
          <w:szCs w:val="32"/>
          <w:highlight w:val="none"/>
          <w:lang w:val="en-US" w:eastAsia="zh-CN"/>
        </w:rPr>
        <w:t>任务，按要求及时开展样品检测，并</w:t>
      </w:r>
      <w:r>
        <w:rPr>
          <w:rFonts w:hint="eastAsia" w:ascii="仿宋_GB2312" w:hAnsi="仿宋_GB2312" w:eastAsia="仿宋_GB2312" w:cs="仿宋_GB2312"/>
          <w:color w:val="auto"/>
          <w:kern w:val="0"/>
          <w:szCs w:val="32"/>
          <w:highlight w:val="none"/>
          <w:lang w:val="en-US"/>
        </w:rPr>
        <w:t>及时</w:t>
      </w:r>
      <w:r>
        <w:rPr>
          <w:rFonts w:hint="eastAsia" w:ascii="仿宋_GB2312" w:hAnsi="仿宋_GB2312" w:eastAsia="仿宋_GB2312" w:cs="仿宋_GB2312"/>
          <w:color w:val="auto"/>
          <w:kern w:val="0"/>
          <w:szCs w:val="32"/>
          <w:highlight w:val="none"/>
          <w:lang w:val="zh-CN"/>
        </w:rPr>
        <w:t>报送检测数据</w:t>
      </w:r>
      <w:r>
        <w:rPr>
          <w:rFonts w:hint="eastAsia" w:ascii="仿宋_GB2312" w:hAnsi="仿宋_GB2312" w:eastAsia="仿宋_GB2312" w:cs="仿宋_GB2312"/>
          <w:color w:val="auto"/>
          <w:kern w:val="0"/>
          <w:szCs w:val="32"/>
          <w:highlight w:val="none"/>
          <w:lang w:val="en-US" w:eastAsia="zh-CN"/>
        </w:rPr>
        <w:t>以及总结</w:t>
      </w:r>
      <w:r>
        <w:rPr>
          <w:rFonts w:hint="eastAsia" w:ascii="仿宋_GB2312" w:hAnsi="仿宋_GB2312" w:eastAsia="仿宋_GB2312" w:cs="仿宋_GB2312"/>
          <w:color w:val="auto"/>
          <w:kern w:val="0"/>
          <w:szCs w:val="32"/>
          <w:highlight w:val="none"/>
          <w:lang w:val="zh-CN"/>
        </w:rPr>
        <w:t>分析报告。</w:t>
      </w:r>
    </w:p>
    <w:p w14:paraId="2DFEF2C3">
      <w:pPr>
        <w:pStyle w:val="8"/>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3.申报对象及条件</w:t>
      </w:r>
    </w:p>
    <w:p w14:paraId="331ABD03">
      <w:pPr>
        <w:pStyle w:val="8"/>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lang w:val="zh-CN"/>
        </w:rPr>
        <w:t>）具有独立承担民事责任能力的在中华人民共和国境内注册的法人（或法人授权检测机构）或其他组织。</w:t>
      </w:r>
    </w:p>
    <w:p w14:paraId="7D8761BD">
      <w:pPr>
        <w:pStyle w:val="8"/>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lang w:val="zh-CN"/>
        </w:rPr>
        <w:t>）申报单位有较专业的人才队伍，有较完善的组织管理制度，运作规范，具有健全的财务管理制度和良好的信用记录。</w:t>
      </w:r>
    </w:p>
    <w:p w14:paraId="4660192C">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lang w:val="zh-CN"/>
        </w:rPr>
        <w:t>）具有省（或部）级CMA和CATL资质证书，并具有承担监测项目的资质。</w:t>
      </w:r>
    </w:p>
    <w:p w14:paraId="5BF79709">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 w:val="32"/>
          <w:szCs w:val="32"/>
          <w:lang w:val="zh-CN" w:eastAsia="zh-CN" w:bidi="ar-SA"/>
        </w:rPr>
        <w:t>具备以下条件：具有部级农产品质量安全风险评估实验室资格或国家级分析测试中心资格；</w:t>
      </w:r>
      <w:r>
        <w:rPr>
          <w:rFonts w:hint="eastAsia" w:ascii="仿宋_GB2312" w:hAnsi="仿宋_GB2312" w:eastAsia="仿宋_GB2312" w:cs="仿宋_GB2312"/>
          <w:color w:val="auto"/>
          <w:kern w:val="0"/>
          <w:sz w:val="32"/>
          <w:szCs w:val="32"/>
          <w:lang w:val="en-US" w:eastAsia="zh-CN" w:bidi="ar-SA"/>
        </w:rPr>
        <w:t>2026年度参加过省级或以上政府部门组织的农产品质量安全检测技术能力验证，且能力验证结果均为合格或满意（如2026年度能力验证结果未出具，则依据2025年度能力验证结果）。</w:t>
      </w:r>
    </w:p>
    <w:p w14:paraId="22B457E1">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5</w:t>
      </w:r>
      <w:r>
        <w:rPr>
          <w:rFonts w:hint="eastAsia" w:ascii="仿宋_GB2312" w:hAnsi="仿宋_GB2312" w:eastAsia="仿宋_GB2312" w:cs="仿宋_GB2312"/>
          <w:color w:val="auto"/>
          <w:kern w:val="0"/>
          <w:szCs w:val="32"/>
          <w:highlight w:val="none"/>
          <w:lang w:val="zh-CN"/>
        </w:rPr>
        <w:t>）项目申报单位2023年至今，如存在同类项目验收不通过、机构飞行检查中发现的问题未整改落实到位等情况不得申报。</w:t>
      </w:r>
    </w:p>
    <w:p w14:paraId="09728107">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4.项目资金额度</w:t>
      </w:r>
    </w:p>
    <w:p w14:paraId="6952A780">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en-US" w:eastAsia="zh-CN"/>
        </w:rPr>
        <w:t>此类项目拟选取4</w:t>
      </w:r>
      <w:r>
        <w:rPr>
          <w:rFonts w:hint="eastAsia" w:ascii="仿宋_GB2312" w:hAnsi="仿宋_GB2312" w:eastAsia="仿宋_GB2312" w:cs="仿宋_GB2312"/>
          <w:color w:val="auto"/>
          <w:kern w:val="0"/>
          <w:szCs w:val="32"/>
          <w:highlight w:val="none"/>
          <w:lang w:val="zh-CN" w:eastAsia="zh-CN"/>
        </w:rPr>
        <w:t>个承担单位，单个承担单位</w:t>
      </w:r>
      <w:r>
        <w:rPr>
          <w:rFonts w:hint="eastAsia" w:ascii="仿宋_GB2312" w:hAnsi="仿宋_GB2312" w:eastAsia="仿宋_GB2312" w:cs="仿宋_GB2312"/>
          <w:color w:val="auto"/>
          <w:kern w:val="0"/>
          <w:szCs w:val="32"/>
          <w:highlight w:val="none"/>
          <w:lang w:val="en-US" w:eastAsia="zh-CN"/>
        </w:rPr>
        <w:t>补助资金额度不超过140万元（将根据乡村振兴战略专项资金省级组织实施项目资金规模，确定补助的项目数量、额度和相应的绩效目标）</w:t>
      </w: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项目</w:t>
      </w:r>
      <w:r>
        <w:rPr>
          <w:rFonts w:hint="eastAsia" w:ascii="仿宋_GB2312" w:hAnsi="仿宋_GB2312" w:eastAsia="仿宋_GB2312" w:cs="仿宋_GB2312"/>
          <w:color w:val="auto"/>
          <w:kern w:val="0"/>
          <w:szCs w:val="32"/>
          <w:highlight w:val="none"/>
          <w:lang w:val="zh-CN"/>
        </w:rPr>
        <w:t>承担单位需自行测算项目需求金额，在申报书中提供资金测算过程及测算依据。最终</w:t>
      </w:r>
      <w:r>
        <w:rPr>
          <w:rFonts w:hint="eastAsia" w:ascii="仿宋_GB2312" w:hAnsi="仿宋_GB2312" w:eastAsia="仿宋_GB2312" w:cs="仿宋_GB2312"/>
          <w:color w:val="auto"/>
          <w:kern w:val="0"/>
          <w:szCs w:val="32"/>
          <w:highlight w:val="none"/>
          <w:lang w:val="zh-CN" w:eastAsia="zh-CN"/>
        </w:rPr>
        <w:t>资金补助</w:t>
      </w:r>
      <w:r>
        <w:rPr>
          <w:rFonts w:hint="eastAsia" w:ascii="仿宋_GB2312" w:hAnsi="仿宋_GB2312" w:eastAsia="仿宋_GB2312" w:cs="仿宋_GB2312"/>
          <w:color w:val="auto"/>
          <w:kern w:val="0"/>
          <w:szCs w:val="32"/>
          <w:highlight w:val="none"/>
          <w:lang w:val="zh-CN"/>
        </w:rPr>
        <w:t>金额以我单位测算核实为准。项目预算金额测算是否详细、合理将纳入评审标准。</w:t>
      </w:r>
    </w:p>
    <w:p w14:paraId="2FEB64DC">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SA"/>
        </w:rPr>
        <w:t>5.</w:t>
      </w:r>
      <w:r>
        <w:rPr>
          <w:rFonts w:hint="eastAsia" w:ascii="仿宋_GB2312" w:hAnsi="仿宋_GB2312" w:eastAsia="仿宋_GB2312" w:cs="仿宋_GB2312"/>
          <w:color w:val="auto"/>
          <w:kern w:val="0"/>
          <w:szCs w:val="32"/>
          <w:highlight w:val="none"/>
          <w:lang w:val="en-US" w:eastAsia="zh-CN"/>
        </w:rPr>
        <w:t>项目验收</w:t>
      </w:r>
    </w:p>
    <w:p w14:paraId="549D7097">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本项目按照《广东省农业农村厅专项资金项目验收管理办法(试行)》（粤农农办〔2023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Cs w:val="32"/>
          <w:highlight w:val="none"/>
          <w:lang w:val="en-US" w:eastAsia="zh-CN"/>
        </w:rPr>
        <w:t>73号）有关规定组织验收。</w:t>
      </w:r>
    </w:p>
    <w:p w14:paraId="754216C7">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beforeLines="0" w:afterLines="0" w:line="590" w:lineRule="exact"/>
        <w:ind w:firstLine="640" w:firstLineChars="200"/>
        <w:outlineLvl w:val="9"/>
        <w:rPr>
          <w:rFonts w:hint="eastAsia" w:ascii="楷体_GB2312" w:hAnsi="楷体_GB2312" w:eastAsia="楷体_GB2312" w:cs="楷体_GB2312"/>
          <w:b w:val="0"/>
          <w:bCs w:val="0"/>
          <w:snapToGrid/>
          <w:color w:val="auto"/>
          <w:spacing w:val="0"/>
          <w:kern w:val="0"/>
          <w:szCs w:val="32"/>
          <w:highlight w:val="none"/>
          <w:lang w:val="en-US" w:eastAsia="zh-CN"/>
        </w:rPr>
      </w:pPr>
      <w:r>
        <w:rPr>
          <w:rFonts w:hint="eastAsia" w:ascii="楷体_GB2312" w:hAnsi="楷体_GB2312" w:eastAsia="楷体_GB2312" w:cs="楷体_GB2312"/>
          <w:b w:val="0"/>
          <w:bCs w:val="0"/>
          <w:snapToGrid/>
          <w:color w:val="auto"/>
          <w:spacing w:val="0"/>
          <w:kern w:val="0"/>
          <w:szCs w:val="32"/>
          <w:highlight w:val="none"/>
          <w:lang w:val="en-US" w:eastAsia="zh-CN"/>
        </w:rPr>
        <w:t>（二）省级农产品质量安全监测—畜禽产品监督抽查</w:t>
      </w:r>
    </w:p>
    <w:p w14:paraId="7A61DF30">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1.建设内容</w:t>
      </w:r>
    </w:p>
    <w:p w14:paraId="1DC006A8">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en-US" w:eastAsia="zh-CN"/>
        </w:rPr>
        <w:t>协助</w:t>
      </w:r>
      <w:r>
        <w:rPr>
          <w:rFonts w:hint="eastAsia" w:ascii="仿宋_GB2312" w:hAnsi="仿宋_GB2312" w:eastAsia="仿宋_GB2312" w:cs="仿宋_GB2312"/>
          <w:color w:val="auto"/>
          <w:kern w:val="0"/>
          <w:szCs w:val="32"/>
          <w:highlight w:val="none"/>
          <w:lang w:val="zh-CN" w:eastAsia="zh-CN"/>
        </w:rPr>
        <w:t>除深圳市以外的20个地级以上市开展畜禽产品</w:t>
      </w:r>
      <w:r>
        <w:rPr>
          <w:rFonts w:hint="eastAsia" w:ascii="仿宋_GB2312" w:hAnsi="仿宋_GB2312" w:eastAsia="仿宋_GB2312" w:cs="仿宋_GB2312"/>
          <w:color w:val="auto"/>
          <w:kern w:val="0"/>
          <w:szCs w:val="32"/>
          <w:highlight w:val="none"/>
          <w:lang w:val="en-US" w:eastAsia="zh-CN"/>
        </w:rPr>
        <w:t>质量安全监督抽查工作</w:t>
      </w: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spacing w:val="0"/>
          <w:kern w:val="0"/>
          <w:sz w:val="32"/>
          <w:szCs w:val="32"/>
          <w:highlight w:val="none"/>
          <w:lang w:val="en-US" w:eastAsia="zh-CN" w:bidi="ar"/>
        </w:rPr>
        <w:t>抽检</w:t>
      </w:r>
      <w:r>
        <w:rPr>
          <w:rFonts w:hint="eastAsia" w:ascii="仿宋_GB2312" w:hAnsi="仿宋_GB2312" w:eastAsia="仿宋_GB2312" w:cs="仿宋_GB2312"/>
          <w:color w:val="auto"/>
          <w:kern w:val="0"/>
          <w:szCs w:val="32"/>
          <w:highlight w:val="none"/>
          <w:lang w:val="en-US" w:eastAsia="zh-CN"/>
        </w:rPr>
        <w:t>品种包括但不限于鸡蛋、</w:t>
      </w:r>
      <w:r>
        <w:rPr>
          <w:rFonts w:hint="eastAsia" w:ascii="仿宋_GB2312" w:hAnsi="仿宋_GB2312" w:eastAsia="仿宋_GB2312" w:cs="仿宋_GB2312"/>
          <w:color w:val="auto"/>
          <w:kern w:val="0"/>
          <w:szCs w:val="32"/>
          <w:highlight w:val="none"/>
          <w:lang w:val="zh-CN" w:eastAsia="zh-CN"/>
        </w:rPr>
        <w:t>猪肉、猪肝、牛肉、羊肉、禽肉（鸡肉、鸭肉和乌骨鸡肉）和鸭蛋等，</w:t>
      </w:r>
      <w:r>
        <w:rPr>
          <w:rFonts w:hint="eastAsia" w:ascii="仿宋_GB2312" w:hAnsi="仿宋_GB2312" w:eastAsia="仿宋_GB2312" w:cs="仿宋_GB2312"/>
          <w:color w:val="auto"/>
          <w:spacing w:val="0"/>
          <w:kern w:val="0"/>
          <w:sz w:val="32"/>
          <w:szCs w:val="32"/>
          <w:highlight w:val="none"/>
          <w:lang w:val="zh-CN" w:eastAsia="zh-CN" w:bidi="ar"/>
        </w:rPr>
        <w:t>同时应根据</w:t>
      </w:r>
      <w:r>
        <w:rPr>
          <w:rFonts w:hint="eastAsia" w:ascii="仿宋_GB2312" w:hAnsi="仿宋_GB2312" w:eastAsia="仿宋_GB2312" w:cs="仿宋_GB2312"/>
          <w:snapToGrid w:val="0"/>
          <w:color w:val="auto"/>
          <w:kern w:val="0"/>
          <w:sz w:val="32"/>
          <w:szCs w:val="32"/>
          <w:lang w:val="zh-TW" w:eastAsia="zh-CN"/>
        </w:rPr>
        <w:t>农产品质量安全风险监测及日常巡查检查中发现的问题，</w:t>
      </w:r>
      <w:r>
        <w:rPr>
          <w:rFonts w:hint="eastAsia" w:ascii="仿宋_GB2312" w:hAnsi="仿宋_GB2312" w:eastAsia="仿宋_GB2312" w:cs="仿宋_GB2312"/>
          <w:color w:val="auto"/>
          <w:spacing w:val="0"/>
          <w:kern w:val="0"/>
          <w:sz w:val="32"/>
          <w:szCs w:val="32"/>
          <w:highlight w:val="none"/>
          <w:lang w:val="zh-CN" w:eastAsia="zh-CN" w:bidi="ar"/>
        </w:rPr>
        <w:t>逐步扩大抽检品种的覆盖面。</w:t>
      </w:r>
      <w:r>
        <w:rPr>
          <w:rFonts w:hint="eastAsia" w:ascii="仿宋_GB2312" w:hAnsi="仿宋_GB2312" w:eastAsia="仿宋_GB2312" w:cs="仿宋_GB2312"/>
          <w:color w:val="auto"/>
          <w:spacing w:val="0"/>
          <w:kern w:val="0"/>
          <w:sz w:val="32"/>
          <w:szCs w:val="32"/>
          <w:highlight w:val="none"/>
          <w:lang w:val="zh-CN"/>
        </w:rPr>
        <w:t>抽样方法</w:t>
      </w:r>
      <w:r>
        <w:rPr>
          <w:rFonts w:hint="eastAsia" w:ascii="仿宋_GB2312" w:hAnsi="仿宋_GB2312" w:eastAsia="仿宋_GB2312" w:cs="仿宋_GB2312"/>
          <w:color w:val="auto"/>
          <w:spacing w:val="0"/>
          <w:kern w:val="0"/>
          <w:sz w:val="32"/>
          <w:szCs w:val="32"/>
          <w:highlight w:val="none"/>
          <w:lang w:val="zh-CN" w:eastAsia="zh-CN"/>
        </w:rPr>
        <w:t>按</w:t>
      </w:r>
      <w:r>
        <w:rPr>
          <w:rFonts w:hint="eastAsia" w:ascii="仿宋_GB2312" w:hAnsi="仿宋_GB2312" w:eastAsia="仿宋_GB2312" w:cs="仿宋_GB2312"/>
          <w:color w:val="auto"/>
          <w:spacing w:val="0"/>
          <w:kern w:val="0"/>
          <w:sz w:val="32"/>
          <w:szCs w:val="32"/>
          <w:highlight w:val="none"/>
          <w:lang w:val="zh-CN"/>
        </w:rPr>
        <w:t>照《动物及动物产品兽药残留监控抽样规范》</w:t>
      </w:r>
      <w:r>
        <w:rPr>
          <w:rFonts w:hint="eastAsia" w:ascii="仿宋_GB2312" w:hAnsi="仿宋_GB2312" w:eastAsia="仿宋_GB2312" w:cs="仿宋_GB2312"/>
          <w:color w:val="auto"/>
          <w:spacing w:val="0"/>
          <w:kern w:val="0"/>
          <w:sz w:val="32"/>
          <w:szCs w:val="32"/>
          <w:highlight w:val="none"/>
          <w:lang w:val="zh-CN" w:eastAsia="zh-CN"/>
        </w:rPr>
        <w:t>（</w:t>
      </w:r>
      <w:r>
        <w:rPr>
          <w:rFonts w:hint="eastAsia" w:ascii="仿宋_GB2312" w:hAnsi="仿宋_GB2312" w:eastAsia="仿宋_GB2312" w:cs="仿宋_GB2312"/>
          <w:color w:val="auto"/>
          <w:spacing w:val="0"/>
          <w:kern w:val="0"/>
          <w:sz w:val="32"/>
          <w:szCs w:val="32"/>
          <w:highlight w:val="none"/>
          <w:lang w:val="zh-CN"/>
        </w:rPr>
        <w:t>NY/T 1897</w:t>
      </w:r>
      <w:r>
        <w:rPr>
          <w:rFonts w:hint="eastAsia" w:ascii="仿宋_GB2312" w:hAnsi="仿宋_GB2312" w:eastAsia="仿宋_GB2312" w:cs="仿宋_GB2312"/>
          <w:color w:val="auto"/>
          <w:spacing w:val="0"/>
          <w:kern w:val="0"/>
          <w:sz w:val="32"/>
          <w:szCs w:val="32"/>
          <w:highlight w:val="none"/>
          <w:lang w:val="zh-CN" w:eastAsia="zh-CN"/>
        </w:rPr>
        <w:t>）</w:t>
      </w:r>
      <w:r>
        <w:rPr>
          <w:rFonts w:hint="eastAsia" w:ascii="仿宋_GB2312" w:hAnsi="仿宋_GB2312" w:eastAsia="仿宋_GB2312" w:cs="仿宋_GB2312"/>
          <w:color w:val="auto"/>
          <w:spacing w:val="0"/>
          <w:kern w:val="0"/>
          <w:sz w:val="32"/>
          <w:szCs w:val="32"/>
          <w:highlight w:val="none"/>
          <w:lang w:val="zh-CN"/>
        </w:rPr>
        <w:t>规定执行</w:t>
      </w:r>
      <w:r>
        <w:rPr>
          <w:rFonts w:hint="eastAsia" w:ascii="仿宋_GB2312" w:hAnsi="仿宋_GB2312" w:eastAsia="仿宋_GB2312" w:cs="仿宋_GB2312"/>
          <w:color w:val="auto"/>
          <w:spacing w:val="0"/>
          <w:kern w:val="0"/>
          <w:sz w:val="32"/>
          <w:szCs w:val="32"/>
          <w:highlight w:val="none"/>
          <w:lang w:val="zh-CN" w:eastAsia="zh-CN"/>
        </w:rPr>
        <w:t>。检测项目、</w:t>
      </w:r>
      <w:r>
        <w:rPr>
          <w:rFonts w:hint="eastAsia" w:ascii="仿宋_GB2312" w:hAnsi="仿宋_GB2312" w:eastAsia="仿宋_GB2312" w:cs="仿宋_GB2312"/>
          <w:b w:val="0"/>
          <w:bCs w:val="0"/>
          <w:color w:val="auto"/>
          <w:kern w:val="0"/>
          <w:sz w:val="32"/>
          <w:szCs w:val="32"/>
          <w:highlight w:val="none"/>
          <w:lang w:val="zh-CN"/>
        </w:rPr>
        <w:t>检测</w:t>
      </w:r>
      <w:r>
        <w:rPr>
          <w:rFonts w:hint="eastAsia" w:ascii="仿宋_GB2312" w:hAnsi="仿宋_GB2312" w:eastAsia="仿宋_GB2312" w:cs="仿宋_GB2312"/>
          <w:b w:val="0"/>
          <w:bCs w:val="0"/>
          <w:color w:val="auto"/>
          <w:kern w:val="0"/>
          <w:sz w:val="32"/>
          <w:szCs w:val="32"/>
          <w:highlight w:val="none"/>
          <w:lang w:val="zh-CN" w:eastAsia="zh-CN"/>
        </w:rPr>
        <w:t>方法</w:t>
      </w:r>
      <w:r>
        <w:rPr>
          <w:rFonts w:hint="eastAsia" w:ascii="仿宋_GB2312" w:hAnsi="仿宋_GB2312" w:eastAsia="仿宋_GB2312" w:cs="仿宋_GB2312"/>
          <w:b w:val="0"/>
          <w:bCs w:val="0"/>
          <w:snapToGrid/>
          <w:color w:val="auto"/>
          <w:kern w:val="0"/>
          <w:sz w:val="32"/>
          <w:szCs w:val="32"/>
          <w:highlight w:val="none"/>
          <w:lang w:val="zh-CN" w:eastAsia="zh-CN"/>
        </w:rPr>
        <w:t>及</w:t>
      </w:r>
      <w:r>
        <w:rPr>
          <w:rFonts w:hint="eastAsia" w:ascii="仿宋_GB2312" w:hAnsi="仿宋_GB2312" w:eastAsia="仿宋_GB2312" w:cs="仿宋_GB2312"/>
          <w:b w:val="0"/>
          <w:bCs w:val="0"/>
          <w:color w:val="auto"/>
          <w:kern w:val="0"/>
          <w:sz w:val="32"/>
          <w:szCs w:val="32"/>
          <w:highlight w:val="none"/>
          <w:lang w:val="zh-CN" w:eastAsia="zh-CN"/>
        </w:rPr>
        <w:t>判定依据</w:t>
      </w:r>
      <w:r>
        <w:rPr>
          <w:rFonts w:hint="eastAsia" w:ascii="仿宋_GB2312" w:hAnsi="仿宋_GB2312" w:eastAsia="仿宋_GB2312" w:cs="仿宋_GB2312"/>
          <w:b w:val="0"/>
          <w:bCs w:val="0"/>
          <w:color w:val="auto"/>
          <w:kern w:val="0"/>
          <w:sz w:val="32"/>
          <w:szCs w:val="32"/>
          <w:highlight w:val="none"/>
          <w:lang w:eastAsia="zh-CN"/>
        </w:rPr>
        <w:t>按照当年印发的省级监督抽查</w:t>
      </w:r>
      <w:r>
        <w:rPr>
          <w:rFonts w:hint="eastAsia" w:ascii="仿宋_GB2312" w:hAnsi="仿宋_GB2312" w:eastAsia="仿宋_GB2312" w:cs="仿宋_GB2312"/>
          <w:b w:val="0"/>
          <w:bCs w:val="0"/>
          <w:color w:val="auto"/>
          <w:kern w:val="0"/>
          <w:sz w:val="32"/>
          <w:szCs w:val="32"/>
          <w:highlight w:val="none"/>
          <w:lang w:val="en-US" w:eastAsia="zh-CN"/>
        </w:rPr>
        <w:t>通知要求</w:t>
      </w:r>
      <w:r>
        <w:rPr>
          <w:rFonts w:hint="eastAsia" w:ascii="仿宋_GB2312" w:hAnsi="仿宋_GB2312" w:eastAsia="仿宋_GB2312" w:cs="仿宋_GB2312"/>
          <w:b w:val="0"/>
          <w:bCs w:val="0"/>
          <w:color w:val="auto"/>
          <w:kern w:val="0"/>
          <w:sz w:val="32"/>
          <w:szCs w:val="32"/>
          <w:highlight w:val="none"/>
          <w:lang w:eastAsia="zh-CN"/>
        </w:rPr>
        <w:t>执行</w:t>
      </w:r>
      <w:r>
        <w:rPr>
          <w:rFonts w:hint="eastAsia" w:ascii="仿宋_GB2312" w:hAnsi="仿宋_GB2312" w:eastAsia="仿宋_GB2312" w:cs="仿宋_GB2312"/>
          <w:b w:val="0"/>
          <w:bCs w:val="0"/>
          <w:color w:val="auto"/>
          <w:spacing w:val="0"/>
          <w:kern w:val="0"/>
          <w:sz w:val="32"/>
          <w:szCs w:val="32"/>
          <w:highlight w:val="none"/>
          <w:lang w:eastAsia="zh-CN"/>
        </w:rPr>
        <w:t>。</w:t>
      </w:r>
    </w:p>
    <w:p w14:paraId="4E68B60E">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2.绩效目标</w:t>
      </w:r>
    </w:p>
    <w:p w14:paraId="3A2F27E0">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spacing w:val="0"/>
          <w:kern w:val="0"/>
          <w:sz w:val="32"/>
          <w:szCs w:val="32"/>
          <w:lang w:val="en-US" w:eastAsia="zh-CN"/>
        </w:rPr>
        <w:t>按照</w:t>
      </w:r>
      <w:r>
        <w:rPr>
          <w:rFonts w:hint="eastAsia" w:ascii="仿宋_GB2312" w:hAnsi="仿宋_GB2312" w:eastAsia="仿宋_GB2312" w:cs="仿宋_GB2312"/>
          <w:color w:val="auto"/>
          <w:spacing w:val="0"/>
          <w:kern w:val="0"/>
          <w:sz w:val="32"/>
          <w:szCs w:val="32"/>
        </w:rPr>
        <w:t>农产品生产季节，</w:t>
      </w:r>
      <w:r>
        <w:rPr>
          <w:rFonts w:hint="eastAsia" w:ascii="仿宋_GB2312" w:hAnsi="仿宋_GB2312" w:eastAsia="仿宋_GB2312" w:cs="仿宋_GB2312"/>
          <w:color w:val="auto"/>
          <w:kern w:val="0"/>
          <w:szCs w:val="32"/>
          <w:highlight w:val="none"/>
          <w:lang w:val="en-US" w:eastAsia="zh-CN"/>
        </w:rPr>
        <w:t>协助当地农业农村部门共同</w:t>
      </w:r>
      <w:r>
        <w:rPr>
          <w:rFonts w:hint="eastAsia" w:ascii="仿宋_GB2312" w:hAnsi="仿宋_GB2312" w:eastAsia="仿宋_GB2312" w:cs="仿宋_GB2312"/>
          <w:color w:val="auto"/>
          <w:kern w:val="0"/>
          <w:szCs w:val="32"/>
          <w:highlight w:val="none"/>
          <w:lang w:val="zh-CN"/>
        </w:rPr>
        <w:t>完成不少于</w:t>
      </w:r>
      <w:r>
        <w:rPr>
          <w:rFonts w:hint="eastAsia" w:ascii="仿宋_GB2312" w:hAnsi="仿宋_GB2312" w:eastAsia="仿宋_GB2312" w:cs="仿宋_GB2312"/>
          <w:color w:val="auto"/>
          <w:kern w:val="0"/>
          <w:szCs w:val="32"/>
          <w:highlight w:val="none"/>
          <w:lang w:val="en-US" w:eastAsia="zh-CN"/>
        </w:rPr>
        <w:t>1545</w:t>
      </w:r>
      <w:r>
        <w:rPr>
          <w:rFonts w:hint="eastAsia" w:ascii="仿宋_GB2312" w:hAnsi="仿宋_GB2312" w:eastAsia="仿宋_GB2312" w:cs="仿宋_GB2312"/>
          <w:color w:val="auto"/>
          <w:kern w:val="0"/>
          <w:szCs w:val="32"/>
          <w:highlight w:val="none"/>
          <w:lang w:val="zh-CN" w:eastAsia="zh-CN"/>
        </w:rPr>
        <w:t>批次的畜禽产品质量安全监督抽查</w:t>
      </w:r>
      <w:r>
        <w:rPr>
          <w:rFonts w:hint="eastAsia" w:ascii="仿宋_GB2312" w:hAnsi="仿宋_GB2312" w:eastAsia="仿宋_GB2312" w:cs="仿宋_GB2312"/>
          <w:color w:val="auto"/>
          <w:kern w:val="0"/>
          <w:szCs w:val="32"/>
          <w:highlight w:val="none"/>
          <w:lang w:val="zh-CN"/>
        </w:rPr>
        <w:t>任务，按要求及时开展样品检测，</w:t>
      </w:r>
      <w:r>
        <w:rPr>
          <w:rFonts w:hint="eastAsia" w:ascii="仿宋_GB2312" w:hAnsi="仿宋_GB2312" w:eastAsia="仿宋_GB2312" w:cs="仿宋_GB2312"/>
          <w:color w:val="auto"/>
          <w:kern w:val="0"/>
          <w:szCs w:val="32"/>
          <w:highlight w:val="none"/>
          <w:lang w:val="en-US" w:eastAsia="zh-CN"/>
        </w:rPr>
        <w:t>并</w:t>
      </w:r>
      <w:r>
        <w:rPr>
          <w:rFonts w:hint="eastAsia" w:ascii="仿宋_GB2312" w:hAnsi="仿宋_GB2312" w:eastAsia="仿宋_GB2312" w:cs="仿宋_GB2312"/>
          <w:color w:val="auto"/>
          <w:kern w:val="0"/>
          <w:szCs w:val="32"/>
          <w:highlight w:val="none"/>
          <w:lang w:val="zh-CN"/>
        </w:rPr>
        <w:t>及时报送检测数据</w:t>
      </w:r>
      <w:r>
        <w:rPr>
          <w:rFonts w:hint="eastAsia" w:ascii="仿宋_GB2312" w:hAnsi="仿宋_GB2312" w:eastAsia="仿宋_GB2312" w:cs="仿宋_GB2312"/>
          <w:color w:val="auto"/>
          <w:kern w:val="0"/>
          <w:szCs w:val="32"/>
          <w:highlight w:val="none"/>
          <w:lang w:val="en-US" w:eastAsia="zh-CN"/>
        </w:rPr>
        <w:t>以及总结</w:t>
      </w:r>
      <w:r>
        <w:rPr>
          <w:rFonts w:hint="eastAsia" w:ascii="仿宋_GB2312" w:hAnsi="仿宋_GB2312" w:eastAsia="仿宋_GB2312" w:cs="仿宋_GB2312"/>
          <w:color w:val="auto"/>
          <w:kern w:val="0"/>
          <w:szCs w:val="32"/>
          <w:highlight w:val="none"/>
          <w:lang w:val="zh-CN"/>
        </w:rPr>
        <w:t>分析报告。</w:t>
      </w:r>
    </w:p>
    <w:p w14:paraId="5DDD5224">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3.申报对象及条件</w:t>
      </w:r>
    </w:p>
    <w:p w14:paraId="032F2715">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lang w:val="zh-CN" w:eastAsia="zh-CN"/>
        </w:rPr>
        <w:t>）具有独立承担民事责任能力的在中华人民共和国境内注册的法人（或法人授权检测机构）或其他组织。</w:t>
      </w:r>
    </w:p>
    <w:p w14:paraId="123BAE02">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lang w:val="zh-CN" w:eastAsia="zh-CN"/>
        </w:rPr>
        <w:t>）申报单位有较专业的人才队伍，有较完善的组织管理制度，运作规范，具有健全的财务管理制度和良好的信用记录。</w:t>
      </w:r>
    </w:p>
    <w:p w14:paraId="6A30DB53">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lang w:val="zh-CN" w:eastAsia="zh-CN"/>
        </w:rPr>
        <w:t>）具有省（或部）级CMA和CATL资质证书，并具有承担监测项目的资质。</w:t>
      </w:r>
    </w:p>
    <w:p w14:paraId="7E0D5F3C">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 w:val="32"/>
          <w:szCs w:val="32"/>
          <w:lang w:val="zh-CN" w:eastAsia="zh-CN" w:bidi="ar-SA"/>
        </w:rPr>
        <w:t>具备以下条件：具有部级农产品质量安全风险评估实验室资格或国家级分析测试中心资格；</w:t>
      </w:r>
      <w:r>
        <w:rPr>
          <w:rFonts w:hint="eastAsia" w:ascii="仿宋_GB2312" w:hAnsi="仿宋_GB2312" w:eastAsia="仿宋_GB2312" w:cs="仿宋_GB2312"/>
          <w:color w:val="auto"/>
          <w:kern w:val="0"/>
          <w:sz w:val="32"/>
          <w:szCs w:val="32"/>
          <w:lang w:val="en-US" w:eastAsia="zh-CN" w:bidi="ar-SA"/>
        </w:rPr>
        <w:t>2026年度参加过省级或以上政府部门组织的农产品质量安全检测技术能力验证，且能力验证结果均为合格或满意（如2026年度能力验证结果未出具，则依据2025年度能力验证结果）。</w:t>
      </w:r>
    </w:p>
    <w:p w14:paraId="404E94CD">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5</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zh-CN"/>
        </w:rPr>
        <w:t>项目申报单位2023年至今，如存在同类项目验收不通过、机构飞行检查中发现的问题未整改落实到位等情况不得申报。</w:t>
      </w:r>
    </w:p>
    <w:p w14:paraId="3B10E039">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4.项目资金额度</w:t>
      </w:r>
    </w:p>
    <w:p w14:paraId="3CDA8469">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en-US" w:eastAsia="zh-CN"/>
        </w:rPr>
        <w:t>此类</w:t>
      </w:r>
      <w:r>
        <w:rPr>
          <w:rFonts w:hint="eastAsia" w:ascii="仿宋_GB2312" w:hAnsi="仿宋_GB2312" w:eastAsia="仿宋_GB2312" w:cs="仿宋_GB2312"/>
          <w:color w:val="auto"/>
          <w:kern w:val="0"/>
          <w:sz w:val="32"/>
          <w:szCs w:val="32"/>
          <w:highlight w:val="none"/>
          <w:lang w:val="en-US" w:eastAsia="zh-CN"/>
        </w:rPr>
        <w:t>项目拟选取5</w:t>
      </w:r>
      <w:r>
        <w:rPr>
          <w:rFonts w:hint="eastAsia" w:ascii="仿宋_GB2312" w:hAnsi="仿宋_GB2312" w:eastAsia="仿宋_GB2312" w:cs="仿宋_GB2312"/>
          <w:color w:val="auto"/>
          <w:kern w:val="0"/>
          <w:sz w:val="32"/>
          <w:szCs w:val="32"/>
          <w:highlight w:val="none"/>
          <w:lang w:val="zh-CN" w:eastAsia="zh-CN"/>
        </w:rPr>
        <w:t>个承担单位，单个承担单位</w:t>
      </w:r>
      <w:r>
        <w:rPr>
          <w:rFonts w:hint="eastAsia" w:ascii="仿宋_GB2312" w:hAnsi="仿宋_GB2312" w:eastAsia="仿宋_GB2312" w:cs="仿宋_GB2312"/>
          <w:color w:val="auto"/>
          <w:kern w:val="0"/>
          <w:sz w:val="32"/>
          <w:szCs w:val="32"/>
          <w:highlight w:val="none"/>
          <w:lang w:val="en-US" w:eastAsia="zh-CN"/>
        </w:rPr>
        <w:t>补助资金额度不超过80万元（将根据乡村振兴战略专项资金省级组织实施项目资金规模，确定补助的项目数量、额度和相应的绩效目标）</w:t>
      </w:r>
      <w:r>
        <w:rPr>
          <w:rFonts w:hint="eastAsia" w:ascii="仿宋_GB2312" w:hAnsi="仿宋_GB2312" w:eastAsia="仿宋_GB2312" w:cs="仿宋_GB2312"/>
          <w:color w:val="auto"/>
          <w:kern w:val="0"/>
          <w:sz w:val="32"/>
          <w:szCs w:val="32"/>
          <w:highlight w:val="none"/>
          <w:lang w:val="zh-CN"/>
        </w:rPr>
        <w:t>。</w:t>
      </w:r>
      <w:r>
        <w:rPr>
          <w:rFonts w:hint="eastAsia" w:ascii="仿宋_GB2312" w:hAnsi="仿宋_GB2312" w:eastAsia="仿宋_GB2312" w:cs="仿宋_GB2312"/>
          <w:color w:val="auto"/>
          <w:kern w:val="0"/>
          <w:szCs w:val="32"/>
          <w:highlight w:val="none"/>
          <w:lang w:val="zh-CN" w:eastAsia="zh-CN"/>
        </w:rPr>
        <w:t>项目承担单位需自行测算项目需求金额，在申报书中提供资金测算过程及测算依据。最终资金补助金额以我单位测算核实为准。项目预算金额测算是否详细、合理将纳入评审标准。</w:t>
      </w:r>
    </w:p>
    <w:p w14:paraId="1239E993">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SA"/>
        </w:rPr>
        <w:t>5.</w:t>
      </w:r>
      <w:r>
        <w:rPr>
          <w:rFonts w:hint="eastAsia" w:ascii="仿宋_GB2312" w:hAnsi="仿宋_GB2312" w:eastAsia="仿宋_GB2312" w:cs="仿宋_GB2312"/>
          <w:color w:val="auto"/>
          <w:kern w:val="0"/>
          <w:szCs w:val="32"/>
          <w:highlight w:val="none"/>
          <w:lang w:val="en-US" w:eastAsia="zh-CN"/>
        </w:rPr>
        <w:t>项目验收</w:t>
      </w:r>
    </w:p>
    <w:p w14:paraId="21F51462">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bCs/>
          <w:snapToGrid w:val="0"/>
          <w:color w:val="auto"/>
          <w:spacing w:val="0"/>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本项目按照《广东省农业农村厅专项资金项目验收管理办法(试行)》（粤农农办〔2023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Cs w:val="32"/>
          <w:highlight w:val="none"/>
          <w:lang w:val="en-US" w:eastAsia="zh-CN"/>
        </w:rPr>
        <w:t>73号）有关规定组织验收。</w:t>
      </w:r>
    </w:p>
    <w:p w14:paraId="2280A682">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楷体_GB2312" w:hAnsi="楷体_GB2312" w:eastAsia="楷体_GB2312" w:cs="楷体_GB2312"/>
          <w:b w:val="0"/>
          <w:bCs w:val="0"/>
          <w:snapToGrid/>
          <w:color w:val="auto"/>
          <w:spacing w:val="0"/>
          <w:kern w:val="0"/>
          <w:szCs w:val="32"/>
          <w:highlight w:val="none"/>
          <w:lang w:val="en-US" w:eastAsia="zh-CN"/>
        </w:rPr>
      </w:pPr>
      <w:r>
        <w:rPr>
          <w:rFonts w:hint="eastAsia" w:ascii="楷体_GB2312" w:hAnsi="楷体_GB2312" w:eastAsia="楷体_GB2312" w:cs="楷体_GB2312"/>
          <w:b w:val="0"/>
          <w:bCs w:val="0"/>
          <w:snapToGrid/>
          <w:color w:val="auto"/>
          <w:spacing w:val="0"/>
          <w:kern w:val="0"/>
          <w:szCs w:val="32"/>
          <w:highlight w:val="none"/>
          <w:lang w:val="en-US" w:eastAsia="zh-CN"/>
        </w:rPr>
        <w:t>（三）省级农产品质量安全监测—水产品监督抽查</w:t>
      </w:r>
    </w:p>
    <w:p w14:paraId="19FF4AE7">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1.建设内容</w:t>
      </w:r>
    </w:p>
    <w:p w14:paraId="1C9FAF16">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en-US" w:eastAsia="zh-CN"/>
        </w:rPr>
        <w:t>协助</w:t>
      </w:r>
      <w:r>
        <w:rPr>
          <w:rFonts w:hint="eastAsia" w:ascii="仿宋_GB2312" w:hAnsi="仿宋_GB2312" w:eastAsia="仿宋_GB2312" w:cs="仿宋_GB2312"/>
          <w:color w:val="auto"/>
          <w:kern w:val="0"/>
          <w:szCs w:val="32"/>
          <w:highlight w:val="none"/>
          <w:lang w:val="zh-CN" w:eastAsia="zh-CN"/>
        </w:rPr>
        <w:t>除深圳市以外的20个地级以上市开展水产品</w:t>
      </w:r>
      <w:r>
        <w:rPr>
          <w:rFonts w:hint="eastAsia" w:ascii="仿宋_GB2312" w:hAnsi="仿宋_GB2312" w:eastAsia="仿宋_GB2312" w:cs="仿宋_GB2312"/>
          <w:color w:val="auto"/>
          <w:kern w:val="0"/>
          <w:szCs w:val="32"/>
          <w:highlight w:val="none"/>
          <w:lang w:val="en-US" w:eastAsia="zh-CN"/>
        </w:rPr>
        <w:t>质量安全监督抽查工作</w:t>
      </w: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spacing w:val="0"/>
          <w:kern w:val="0"/>
          <w:sz w:val="32"/>
          <w:szCs w:val="32"/>
          <w:highlight w:val="none"/>
          <w:lang w:val="en-US" w:eastAsia="zh-CN" w:bidi="ar"/>
        </w:rPr>
        <w:t>抽检</w:t>
      </w:r>
      <w:r>
        <w:rPr>
          <w:rFonts w:hint="eastAsia" w:ascii="仿宋_GB2312" w:hAnsi="仿宋_GB2312" w:eastAsia="仿宋_GB2312" w:cs="仿宋_GB2312"/>
          <w:color w:val="auto"/>
          <w:kern w:val="0"/>
          <w:szCs w:val="32"/>
          <w:highlight w:val="none"/>
          <w:lang w:val="en-US" w:eastAsia="zh-CN"/>
        </w:rPr>
        <w:t>品种包括但不限于不限于</w:t>
      </w:r>
      <w:r>
        <w:rPr>
          <w:rFonts w:hint="eastAsia" w:ascii="仿宋_GB2312" w:hAnsi="仿宋_GB2312" w:eastAsia="仿宋_GB2312" w:cs="仿宋_GB2312"/>
          <w:i w:val="0"/>
          <w:color w:val="auto"/>
          <w:kern w:val="0"/>
          <w:sz w:val="32"/>
          <w:szCs w:val="32"/>
          <w:highlight w:val="none"/>
          <w:u w:val="none"/>
          <w:lang w:val="en-US" w:eastAsia="zh-CN" w:bidi="ar-SA"/>
        </w:rPr>
        <w:t>牛蛙、鳊鱼、黄鳝、海参、</w:t>
      </w:r>
      <w:r>
        <w:rPr>
          <w:rFonts w:hint="eastAsia" w:ascii="仿宋_GB2312" w:hAnsi="仿宋_GB2312" w:eastAsia="仿宋_GB2312" w:cs="仿宋_GB2312"/>
          <w:color w:val="auto"/>
          <w:spacing w:val="0"/>
          <w:kern w:val="0"/>
          <w:sz w:val="32"/>
          <w:szCs w:val="32"/>
          <w:highlight w:val="none"/>
          <w:lang w:val="zh-CN" w:eastAsia="zh-CN"/>
        </w:rPr>
        <w:t>大口黑鲈</w:t>
      </w:r>
      <w:r>
        <w:rPr>
          <w:rFonts w:hint="eastAsia" w:ascii="仿宋_GB2312" w:hAnsi="仿宋_GB2312" w:eastAsia="仿宋_GB2312" w:cs="仿宋_GB2312"/>
          <w:color w:val="auto"/>
          <w:spacing w:val="0"/>
          <w:kern w:val="0"/>
          <w:sz w:val="32"/>
          <w:szCs w:val="32"/>
          <w:highlight w:val="none"/>
          <w:lang w:val="zh-CN"/>
        </w:rPr>
        <w:t>、乌鳢、</w:t>
      </w:r>
      <w:r>
        <w:rPr>
          <w:rFonts w:hint="eastAsia" w:ascii="仿宋_GB2312" w:hAnsi="仿宋_GB2312" w:eastAsia="仿宋_GB2312" w:cs="仿宋_GB2312"/>
          <w:i w:val="0"/>
          <w:color w:val="auto"/>
          <w:kern w:val="0"/>
          <w:sz w:val="32"/>
          <w:szCs w:val="32"/>
          <w:highlight w:val="none"/>
          <w:u w:val="none"/>
          <w:lang w:val="zh-CN" w:eastAsia="zh-CN" w:bidi="ar-SA"/>
        </w:rPr>
        <w:t>泥鳅、</w:t>
      </w:r>
      <w:r>
        <w:rPr>
          <w:rFonts w:hint="eastAsia" w:ascii="仿宋_GB2312" w:hAnsi="仿宋_GB2312" w:eastAsia="仿宋_GB2312" w:cs="仿宋_GB2312"/>
          <w:color w:val="auto"/>
          <w:spacing w:val="0"/>
          <w:kern w:val="0"/>
          <w:sz w:val="32"/>
          <w:szCs w:val="32"/>
          <w:highlight w:val="none"/>
          <w:lang w:val="zh-CN"/>
        </w:rPr>
        <w:t>鲫鱼、</w:t>
      </w:r>
      <w:r>
        <w:rPr>
          <w:rFonts w:hint="eastAsia" w:ascii="仿宋_GB2312" w:hAnsi="仿宋_GB2312" w:eastAsia="仿宋_GB2312" w:cs="仿宋_GB2312"/>
          <w:i w:val="0"/>
          <w:color w:val="auto"/>
          <w:kern w:val="0"/>
          <w:sz w:val="32"/>
          <w:szCs w:val="32"/>
          <w:highlight w:val="none"/>
          <w:u w:val="none"/>
          <w:lang w:val="zh-CN" w:eastAsia="zh-CN" w:bidi="ar-SA"/>
        </w:rPr>
        <w:t>黄颡鱼、鳜鱼、鲆类（含大菱鲆和牙鲆）、罗非鱼、草鱼、鲤鱼、鲢鱼、鳙鱼、鲶鱼、</w:t>
      </w:r>
      <w:r>
        <w:rPr>
          <w:rFonts w:hint="eastAsia" w:ascii="仿宋_GB2312" w:hAnsi="仿宋_GB2312" w:eastAsia="仿宋_GB2312" w:cs="仿宋_GB2312"/>
          <w:color w:val="auto"/>
          <w:spacing w:val="0"/>
          <w:kern w:val="0"/>
          <w:sz w:val="32"/>
          <w:szCs w:val="32"/>
          <w:highlight w:val="none"/>
          <w:lang w:val="zh-CN"/>
        </w:rPr>
        <w:t>大黄鱼</w:t>
      </w:r>
      <w:r>
        <w:rPr>
          <w:rFonts w:hint="eastAsia" w:ascii="仿宋_GB2312" w:hAnsi="仿宋_GB2312" w:eastAsia="仿宋_GB2312" w:cs="仿宋_GB2312"/>
          <w:color w:val="auto"/>
          <w:spacing w:val="0"/>
          <w:kern w:val="0"/>
          <w:sz w:val="32"/>
          <w:szCs w:val="32"/>
          <w:highlight w:val="none"/>
          <w:lang w:val="zh-CN" w:eastAsia="zh-CN"/>
        </w:rPr>
        <w:t>、</w:t>
      </w:r>
      <w:r>
        <w:rPr>
          <w:rFonts w:hint="eastAsia" w:ascii="仿宋_GB2312" w:hAnsi="仿宋_GB2312" w:eastAsia="仿宋_GB2312" w:cs="仿宋_GB2312"/>
          <w:i w:val="0"/>
          <w:color w:val="auto"/>
          <w:kern w:val="0"/>
          <w:sz w:val="32"/>
          <w:szCs w:val="32"/>
          <w:highlight w:val="none"/>
          <w:u w:val="none"/>
          <w:lang w:val="zh-CN" w:eastAsia="zh-CN" w:bidi="ar-SA"/>
        </w:rPr>
        <w:t>对虾和贝类等</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spacing w:val="0"/>
          <w:kern w:val="0"/>
          <w:sz w:val="32"/>
          <w:szCs w:val="32"/>
          <w:highlight w:val="none"/>
          <w:lang w:val="zh-CN" w:eastAsia="zh-CN" w:bidi="ar"/>
        </w:rPr>
        <w:t>同时应根据</w:t>
      </w:r>
      <w:r>
        <w:rPr>
          <w:rFonts w:hint="eastAsia" w:ascii="仿宋_GB2312" w:hAnsi="仿宋_GB2312" w:eastAsia="仿宋_GB2312" w:cs="仿宋_GB2312"/>
          <w:snapToGrid w:val="0"/>
          <w:color w:val="auto"/>
          <w:kern w:val="0"/>
          <w:sz w:val="32"/>
          <w:szCs w:val="32"/>
          <w:lang w:val="zh-TW" w:eastAsia="zh-CN"/>
        </w:rPr>
        <w:t>农产品质量安全风险监测及日常巡查检查中发现的问题，</w:t>
      </w:r>
      <w:r>
        <w:rPr>
          <w:rFonts w:hint="eastAsia" w:ascii="仿宋_GB2312" w:hAnsi="仿宋_GB2312" w:eastAsia="仿宋_GB2312" w:cs="仿宋_GB2312"/>
          <w:color w:val="auto"/>
          <w:spacing w:val="0"/>
          <w:kern w:val="0"/>
          <w:sz w:val="32"/>
          <w:szCs w:val="32"/>
          <w:highlight w:val="none"/>
          <w:lang w:val="zh-CN" w:eastAsia="zh-CN" w:bidi="ar"/>
        </w:rPr>
        <w:t>逐步扩大抽检品种的覆盖面。</w:t>
      </w:r>
      <w:r>
        <w:rPr>
          <w:rFonts w:hint="eastAsia" w:ascii="仿宋_GB2312" w:hAnsi="仿宋_GB2312" w:eastAsia="仿宋_GB2312" w:cs="仿宋_GB2312"/>
          <w:color w:val="auto"/>
          <w:spacing w:val="0"/>
          <w:kern w:val="0"/>
          <w:sz w:val="32"/>
          <w:szCs w:val="32"/>
          <w:highlight w:val="none"/>
          <w:lang w:val="zh-CN"/>
        </w:rPr>
        <w:t>抽样方法</w:t>
      </w:r>
      <w:r>
        <w:rPr>
          <w:rFonts w:hint="eastAsia" w:ascii="仿宋_GB2312" w:hAnsi="仿宋_GB2312" w:eastAsia="仿宋_GB2312" w:cs="仿宋_GB2312"/>
          <w:color w:val="auto"/>
          <w:spacing w:val="0"/>
          <w:kern w:val="0"/>
          <w:sz w:val="32"/>
          <w:szCs w:val="32"/>
          <w:highlight w:val="none"/>
          <w:lang w:val="zh-CN" w:eastAsia="zh-CN"/>
        </w:rPr>
        <w:t>按</w:t>
      </w:r>
      <w:r>
        <w:rPr>
          <w:rFonts w:hint="eastAsia" w:ascii="仿宋_GB2312" w:hAnsi="仿宋_GB2312" w:eastAsia="仿宋_GB2312" w:cs="仿宋_GB2312"/>
          <w:color w:val="auto"/>
          <w:spacing w:val="0"/>
          <w:kern w:val="0"/>
          <w:sz w:val="32"/>
          <w:szCs w:val="32"/>
          <w:highlight w:val="none"/>
          <w:lang w:val="zh-CN"/>
        </w:rPr>
        <w:t>照《水产品抽样规范》(GB/T 30891)规定执行。</w:t>
      </w:r>
      <w:r>
        <w:rPr>
          <w:rFonts w:hint="eastAsia" w:ascii="仿宋_GB2312" w:hAnsi="仿宋_GB2312" w:eastAsia="仿宋_GB2312" w:cs="仿宋_GB2312"/>
          <w:color w:val="auto"/>
          <w:spacing w:val="0"/>
          <w:kern w:val="0"/>
          <w:sz w:val="32"/>
          <w:szCs w:val="32"/>
          <w:highlight w:val="none"/>
          <w:lang w:val="zh-CN" w:eastAsia="zh-CN"/>
        </w:rPr>
        <w:t>检测项目、</w:t>
      </w:r>
      <w:r>
        <w:rPr>
          <w:rFonts w:hint="eastAsia" w:ascii="仿宋_GB2312" w:hAnsi="仿宋_GB2312" w:eastAsia="仿宋_GB2312" w:cs="仿宋_GB2312"/>
          <w:b w:val="0"/>
          <w:bCs w:val="0"/>
          <w:color w:val="auto"/>
          <w:kern w:val="0"/>
          <w:sz w:val="32"/>
          <w:szCs w:val="32"/>
          <w:highlight w:val="none"/>
          <w:lang w:val="zh-CN"/>
        </w:rPr>
        <w:t>检测</w:t>
      </w:r>
      <w:r>
        <w:rPr>
          <w:rFonts w:hint="eastAsia" w:ascii="仿宋_GB2312" w:hAnsi="仿宋_GB2312" w:eastAsia="仿宋_GB2312" w:cs="仿宋_GB2312"/>
          <w:b w:val="0"/>
          <w:bCs w:val="0"/>
          <w:color w:val="auto"/>
          <w:kern w:val="0"/>
          <w:sz w:val="32"/>
          <w:szCs w:val="32"/>
          <w:highlight w:val="none"/>
          <w:lang w:val="zh-CN" w:eastAsia="zh-CN"/>
        </w:rPr>
        <w:t>方法</w:t>
      </w:r>
      <w:r>
        <w:rPr>
          <w:rFonts w:hint="eastAsia" w:ascii="仿宋_GB2312" w:hAnsi="仿宋_GB2312" w:eastAsia="仿宋_GB2312" w:cs="仿宋_GB2312"/>
          <w:b w:val="0"/>
          <w:bCs w:val="0"/>
          <w:snapToGrid/>
          <w:color w:val="auto"/>
          <w:kern w:val="0"/>
          <w:sz w:val="32"/>
          <w:szCs w:val="32"/>
          <w:highlight w:val="none"/>
          <w:lang w:val="zh-CN" w:eastAsia="zh-CN"/>
        </w:rPr>
        <w:t>及</w:t>
      </w:r>
      <w:r>
        <w:rPr>
          <w:rFonts w:hint="eastAsia" w:ascii="仿宋_GB2312" w:hAnsi="仿宋_GB2312" w:eastAsia="仿宋_GB2312" w:cs="仿宋_GB2312"/>
          <w:b w:val="0"/>
          <w:bCs w:val="0"/>
          <w:color w:val="auto"/>
          <w:kern w:val="0"/>
          <w:sz w:val="32"/>
          <w:szCs w:val="32"/>
          <w:highlight w:val="none"/>
          <w:lang w:val="zh-CN" w:eastAsia="zh-CN"/>
        </w:rPr>
        <w:t>判定依据</w:t>
      </w:r>
      <w:r>
        <w:rPr>
          <w:rFonts w:hint="eastAsia" w:ascii="仿宋_GB2312" w:hAnsi="仿宋_GB2312" w:eastAsia="仿宋_GB2312" w:cs="仿宋_GB2312"/>
          <w:b w:val="0"/>
          <w:bCs w:val="0"/>
          <w:color w:val="auto"/>
          <w:kern w:val="0"/>
          <w:sz w:val="32"/>
          <w:szCs w:val="32"/>
          <w:highlight w:val="none"/>
          <w:lang w:eastAsia="zh-CN"/>
        </w:rPr>
        <w:t>按照当年印发的省级监督抽查</w:t>
      </w:r>
      <w:r>
        <w:rPr>
          <w:rFonts w:hint="eastAsia" w:ascii="仿宋_GB2312" w:hAnsi="仿宋_GB2312" w:eastAsia="仿宋_GB2312" w:cs="仿宋_GB2312"/>
          <w:b w:val="0"/>
          <w:bCs w:val="0"/>
          <w:color w:val="auto"/>
          <w:kern w:val="0"/>
          <w:sz w:val="32"/>
          <w:szCs w:val="32"/>
          <w:highlight w:val="none"/>
          <w:lang w:val="en-US" w:eastAsia="zh-CN"/>
        </w:rPr>
        <w:t>通知要求</w:t>
      </w:r>
      <w:r>
        <w:rPr>
          <w:rFonts w:hint="eastAsia" w:ascii="仿宋_GB2312" w:hAnsi="仿宋_GB2312" w:eastAsia="仿宋_GB2312" w:cs="仿宋_GB2312"/>
          <w:b w:val="0"/>
          <w:bCs w:val="0"/>
          <w:color w:val="auto"/>
          <w:kern w:val="0"/>
          <w:sz w:val="32"/>
          <w:szCs w:val="32"/>
          <w:highlight w:val="none"/>
          <w:lang w:val="zh-CN" w:eastAsia="zh-CN"/>
        </w:rPr>
        <w:t>执行</w:t>
      </w:r>
      <w:r>
        <w:rPr>
          <w:rFonts w:hint="eastAsia" w:ascii="仿宋_GB2312" w:hAnsi="仿宋_GB2312" w:eastAsia="仿宋_GB2312" w:cs="仿宋_GB2312"/>
          <w:b w:val="0"/>
          <w:bCs w:val="0"/>
          <w:color w:val="auto"/>
          <w:spacing w:val="0"/>
          <w:kern w:val="0"/>
          <w:sz w:val="32"/>
          <w:szCs w:val="32"/>
          <w:highlight w:val="none"/>
          <w:lang w:val="zh-CN" w:eastAsia="zh-CN"/>
        </w:rPr>
        <w:t>。</w:t>
      </w:r>
    </w:p>
    <w:p w14:paraId="4EBC6E60">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2.绩效目标</w:t>
      </w:r>
    </w:p>
    <w:p w14:paraId="32650E93">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spacing w:val="0"/>
          <w:kern w:val="0"/>
          <w:sz w:val="32"/>
          <w:szCs w:val="32"/>
          <w:lang w:val="en-US" w:eastAsia="zh-CN"/>
        </w:rPr>
        <w:t>按照</w:t>
      </w:r>
      <w:r>
        <w:rPr>
          <w:rFonts w:hint="eastAsia" w:ascii="仿宋_GB2312" w:hAnsi="仿宋_GB2312" w:eastAsia="仿宋_GB2312" w:cs="仿宋_GB2312"/>
          <w:color w:val="auto"/>
          <w:spacing w:val="0"/>
          <w:kern w:val="0"/>
          <w:sz w:val="32"/>
          <w:szCs w:val="32"/>
        </w:rPr>
        <w:t>农产品生产季节，</w:t>
      </w:r>
      <w:r>
        <w:rPr>
          <w:rFonts w:hint="eastAsia" w:ascii="仿宋_GB2312" w:hAnsi="仿宋_GB2312" w:eastAsia="仿宋_GB2312" w:cs="仿宋_GB2312"/>
          <w:color w:val="auto"/>
          <w:kern w:val="0"/>
          <w:szCs w:val="32"/>
          <w:highlight w:val="none"/>
          <w:lang w:val="en-US" w:eastAsia="zh-CN"/>
        </w:rPr>
        <w:t>协助当地农业农村部门共同</w:t>
      </w:r>
      <w:r>
        <w:rPr>
          <w:rFonts w:hint="eastAsia" w:ascii="仿宋_GB2312" w:hAnsi="仿宋_GB2312" w:eastAsia="仿宋_GB2312" w:cs="仿宋_GB2312"/>
          <w:color w:val="auto"/>
          <w:kern w:val="0"/>
          <w:szCs w:val="32"/>
          <w:highlight w:val="none"/>
          <w:lang w:val="zh-CN"/>
        </w:rPr>
        <w:t>完成不少于</w:t>
      </w:r>
      <w:r>
        <w:rPr>
          <w:rFonts w:hint="eastAsia" w:ascii="仿宋_GB2312" w:hAnsi="仿宋_GB2312" w:eastAsia="仿宋_GB2312" w:cs="仿宋_GB2312"/>
          <w:color w:val="auto"/>
          <w:kern w:val="0"/>
          <w:szCs w:val="32"/>
          <w:highlight w:val="none"/>
          <w:lang w:val="en-US" w:eastAsia="zh-CN"/>
        </w:rPr>
        <w:t>2085</w:t>
      </w:r>
      <w:r>
        <w:rPr>
          <w:rFonts w:hint="eastAsia" w:ascii="仿宋_GB2312" w:hAnsi="仿宋_GB2312" w:eastAsia="仿宋_GB2312" w:cs="仿宋_GB2312"/>
          <w:color w:val="auto"/>
          <w:kern w:val="0"/>
          <w:szCs w:val="32"/>
          <w:highlight w:val="none"/>
          <w:lang w:val="zh-CN" w:eastAsia="zh-CN"/>
        </w:rPr>
        <w:t>批次的水产品质量安全监督抽查</w:t>
      </w:r>
      <w:r>
        <w:rPr>
          <w:rFonts w:hint="eastAsia" w:ascii="仿宋_GB2312" w:hAnsi="仿宋_GB2312" w:eastAsia="仿宋_GB2312" w:cs="仿宋_GB2312"/>
          <w:color w:val="auto"/>
          <w:kern w:val="0"/>
          <w:szCs w:val="32"/>
          <w:highlight w:val="none"/>
          <w:lang w:val="zh-CN"/>
        </w:rPr>
        <w:t>任务，按要求及时开展样品检测，</w:t>
      </w:r>
      <w:r>
        <w:rPr>
          <w:rFonts w:hint="eastAsia" w:ascii="仿宋_GB2312" w:hAnsi="仿宋_GB2312" w:eastAsia="仿宋_GB2312" w:cs="仿宋_GB2312"/>
          <w:color w:val="auto"/>
          <w:kern w:val="0"/>
          <w:szCs w:val="32"/>
          <w:highlight w:val="none"/>
          <w:lang w:val="en-US" w:eastAsia="zh-CN"/>
        </w:rPr>
        <w:t>并</w:t>
      </w:r>
      <w:r>
        <w:rPr>
          <w:rFonts w:hint="eastAsia" w:ascii="仿宋_GB2312" w:hAnsi="仿宋_GB2312" w:eastAsia="仿宋_GB2312" w:cs="仿宋_GB2312"/>
          <w:color w:val="auto"/>
          <w:kern w:val="0"/>
          <w:szCs w:val="32"/>
          <w:highlight w:val="none"/>
          <w:lang w:val="zh-CN"/>
        </w:rPr>
        <w:t>及时报送检测数据</w:t>
      </w:r>
      <w:r>
        <w:rPr>
          <w:rFonts w:hint="eastAsia" w:ascii="仿宋_GB2312" w:hAnsi="仿宋_GB2312" w:eastAsia="仿宋_GB2312" w:cs="仿宋_GB2312"/>
          <w:color w:val="auto"/>
          <w:kern w:val="0"/>
          <w:szCs w:val="32"/>
          <w:highlight w:val="none"/>
          <w:lang w:val="en-US" w:eastAsia="zh-CN"/>
        </w:rPr>
        <w:t>以及总结</w:t>
      </w:r>
      <w:r>
        <w:rPr>
          <w:rFonts w:hint="eastAsia" w:ascii="仿宋_GB2312" w:hAnsi="仿宋_GB2312" w:eastAsia="仿宋_GB2312" w:cs="仿宋_GB2312"/>
          <w:color w:val="auto"/>
          <w:kern w:val="0"/>
          <w:szCs w:val="32"/>
          <w:highlight w:val="none"/>
          <w:lang w:val="zh-CN"/>
        </w:rPr>
        <w:t>分析报告。</w:t>
      </w:r>
    </w:p>
    <w:p w14:paraId="0CA7148A">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3.申报对象及条件</w:t>
      </w:r>
    </w:p>
    <w:p w14:paraId="2558C1FD">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lang w:val="zh-CN" w:eastAsia="zh-CN"/>
        </w:rPr>
        <w:t>）具有独立承担民事责任能力的在中华人民共和国境内注册的法人（或法人授权检测机构）或其他组织。</w:t>
      </w:r>
    </w:p>
    <w:p w14:paraId="1574A29C">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68"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lang w:val="zh-CN" w:eastAsia="zh-CN"/>
        </w:rPr>
        <w:t>）申报单位有较专业的人才队伍，有较完善的组织管理制度，运作规范，具有健全的财务管理制度和良好的信用记录。</w:t>
      </w:r>
    </w:p>
    <w:p w14:paraId="72BEDC92">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68"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lang w:val="zh-CN" w:eastAsia="zh-CN"/>
        </w:rPr>
        <w:t>）具有省（或部）级CMA和CATL资质证书，并具有承担监测项目的资质。</w:t>
      </w:r>
    </w:p>
    <w:p w14:paraId="2238B49F">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68"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 w:val="32"/>
          <w:szCs w:val="32"/>
          <w:lang w:val="zh-CN" w:eastAsia="zh-CN" w:bidi="ar-SA"/>
        </w:rPr>
        <w:t>具备以下条件：具有部级农产品质量安全风险评估实验室资格或国家级分析测试中心资格；</w:t>
      </w:r>
      <w:r>
        <w:rPr>
          <w:rFonts w:hint="eastAsia" w:ascii="仿宋_GB2312" w:hAnsi="仿宋_GB2312" w:eastAsia="仿宋_GB2312" w:cs="仿宋_GB2312"/>
          <w:color w:val="auto"/>
          <w:kern w:val="0"/>
          <w:sz w:val="32"/>
          <w:szCs w:val="32"/>
          <w:lang w:val="en-US" w:eastAsia="zh-CN" w:bidi="ar-SA"/>
        </w:rPr>
        <w:t>2026年度参加过省级或以上政府部门组织的农产品质量安全检测技术能力验证，且能力验证结果均为合格或满意（如2026年度能力验证结果未出具，则依据2025年度能力验证结果）。</w:t>
      </w:r>
    </w:p>
    <w:p w14:paraId="46E6B7F5">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5</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zh-CN"/>
        </w:rPr>
        <w:t>项目申报单位2023年至今，如存在同类项目验收不通过、机构飞行检查中发现的问题未整改落实到位等情况不得申报。</w:t>
      </w:r>
    </w:p>
    <w:p w14:paraId="7822A2D0">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68"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4.项目资金额度</w:t>
      </w:r>
    </w:p>
    <w:p w14:paraId="441A39DE">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68"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en-US" w:eastAsia="zh-CN"/>
        </w:rPr>
        <w:t>此类</w:t>
      </w:r>
      <w:r>
        <w:rPr>
          <w:rFonts w:hint="eastAsia" w:ascii="仿宋_GB2312" w:hAnsi="仿宋_GB2312" w:eastAsia="仿宋_GB2312" w:cs="仿宋_GB2312"/>
          <w:color w:val="auto"/>
          <w:kern w:val="0"/>
          <w:sz w:val="32"/>
          <w:szCs w:val="32"/>
          <w:highlight w:val="none"/>
          <w:lang w:val="en-US" w:eastAsia="zh-CN"/>
        </w:rPr>
        <w:t>项目拟选取6</w:t>
      </w:r>
      <w:r>
        <w:rPr>
          <w:rFonts w:hint="eastAsia" w:ascii="仿宋_GB2312" w:hAnsi="仿宋_GB2312" w:eastAsia="仿宋_GB2312" w:cs="仿宋_GB2312"/>
          <w:color w:val="auto"/>
          <w:kern w:val="0"/>
          <w:sz w:val="32"/>
          <w:szCs w:val="32"/>
          <w:highlight w:val="none"/>
          <w:lang w:val="zh-CN" w:eastAsia="zh-CN"/>
        </w:rPr>
        <w:t>个承担单位，单个承担单位</w:t>
      </w:r>
      <w:r>
        <w:rPr>
          <w:rFonts w:hint="eastAsia" w:ascii="仿宋_GB2312" w:hAnsi="仿宋_GB2312" w:eastAsia="仿宋_GB2312" w:cs="仿宋_GB2312"/>
          <w:color w:val="auto"/>
          <w:kern w:val="0"/>
          <w:sz w:val="32"/>
          <w:szCs w:val="32"/>
          <w:highlight w:val="none"/>
          <w:lang w:val="en-US" w:eastAsia="zh-CN"/>
        </w:rPr>
        <w:t>补助资金额度不超过130万元（将根据乡村振兴战略专项资金省级组织实施项目资金规模，确定补助的项目数量、额度和相应的绩效目标）</w:t>
      </w:r>
      <w:r>
        <w:rPr>
          <w:rFonts w:hint="eastAsia" w:ascii="仿宋_GB2312" w:hAnsi="仿宋_GB2312" w:eastAsia="仿宋_GB2312" w:cs="仿宋_GB2312"/>
          <w:color w:val="auto"/>
          <w:kern w:val="0"/>
          <w:sz w:val="32"/>
          <w:szCs w:val="32"/>
          <w:highlight w:val="none"/>
          <w:lang w:val="zh-CN"/>
        </w:rPr>
        <w:t>。</w:t>
      </w:r>
      <w:r>
        <w:rPr>
          <w:rFonts w:hint="eastAsia" w:ascii="仿宋_GB2312" w:hAnsi="仿宋_GB2312" w:eastAsia="仿宋_GB2312" w:cs="仿宋_GB2312"/>
          <w:color w:val="auto"/>
          <w:kern w:val="0"/>
          <w:szCs w:val="32"/>
          <w:highlight w:val="none"/>
          <w:lang w:val="zh-CN" w:eastAsia="zh-CN"/>
        </w:rPr>
        <w:t>项目承担单位需自行测算项目需求金额，在申报书中提供资金测算过程及测算依据。最终资金补助金额以我单位测算核实为准。项目预算金额测算是否详细、合理将纳入评审标准。</w:t>
      </w:r>
    </w:p>
    <w:p w14:paraId="5F60728C">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SA"/>
        </w:rPr>
        <w:t>5.</w:t>
      </w:r>
      <w:r>
        <w:rPr>
          <w:rFonts w:hint="eastAsia" w:ascii="仿宋_GB2312" w:hAnsi="仿宋_GB2312" w:eastAsia="仿宋_GB2312" w:cs="仿宋_GB2312"/>
          <w:color w:val="auto"/>
          <w:kern w:val="0"/>
          <w:szCs w:val="32"/>
          <w:highlight w:val="none"/>
          <w:lang w:val="en-US" w:eastAsia="zh-CN"/>
        </w:rPr>
        <w:t>项目验收</w:t>
      </w:r>
    </w:p>
    <w:p w14:paraId="0EF3C023">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b/>
          <w:bCs/>
          <w:snapToGrid w:val="0"/>
          <w:color w:val="auto"/>
          <w:spacing w:val="0"/>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本项目按照《广东省农业农村厅专项资金项目验收管理办法(试行)》（粤农农办〔2023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Cs w:val="32"/>
          <w:highlight w:val="none"/>
          <w:lang w:val="en-US" w:eastAsia="zh-CN"/>
        </w:rPr>
        <w:t>73号）有关规定组织验收。</w:t>
      </w:r>
    </w:p>
    <w:p w14:paraId="55E978AA">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68" w:lineRule="exact"/>
        <w:ind w:firstLine="640" w:firstLineChars="200"/>
        <w:rPr>
          <w:rFonts w:hint="eastAsia" w:ascii="楷体_GB2312" w:hAnsi="楷体_GB2312" w:eastAsia="楷体_GB2312" w:cs="楷体_GB2312"/>
          <w:b w:val="0"/>
          <w:bCs w:val="0"/>
          <w:snapToGrid/>
          <w:color w:val="auto"/>
          <w:spacing w:val="0"/>
          <w:kern w:val="0"/>
          <w:szCs w:val="32"/>
          <w:highlight w:val="none"/>
          <w:lang w:val="en-US" w:eastAsia="zh-CN"/>
        </w:rPr>
      </w:pPr>
      <w:r>
        <w:rPr>
          <w:rFonts w:hint="eastAsia" w:ascii="楷体_GB2312" w:hAnsi="楷体_GB2312" w:eastAsia="楷体_GB2312" w:cs="楷体_GB2312"/>
          <w:b w:val="0"/>
          <w:bCs w:val="0"/>
          <w:snapToGrid/>
          <w:color w:val="auto"/>
          <w:spacing w:val="0"/>
          <w:kern w:val="0"/>
          <w:szCs w:val="32"/>
          <w:highlight w:val="none"/>
          <w:lang w:val="en-US" w:eastAsia="zh-CN"/>
        </w:rPr>
        <w:t>（四）省级农产品质量安全监测—种植业产品例行监测（风险监测）</w:t>
      </w:r>
    </w:p>
    <w:p w14:paraId="11376FC6">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1.建设内容</w:t>
      </w:r>
    </w:p>
    <w:p w14:paraId="3399F2D0">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en-US" w:eastAsia="zh-CN"/>
        </w:rPr>
        <w:t>在</w:t>
      </w:r>
      <w:r>
        <w:rPr>
          <w:rFonts w:hint="eastAsia" w:ascii="仿宋_GB2312" w:hAnsi="仿宋_GB2312" w:eastAsia="仿宋_GB2312" w:cs="仿宋_GB2312"/>
          <w:color w:val="auto"/>
          <w:kern w:val="0"/>
          <w:szCs w:val="32"/>
          <w:highlight w:val="none"/>
          <w:lang w:val="zh-CN" w:eastAsia="zh-CN"/>
        </w:rPr>
        <w:t>除深圳市以外的20个地级以上市开展种植业产品质量安全例行监测（风险监测）工作。</w:t>
      </w:r>
      <w:r>
        <w:rPr>
          <w:rFonts w:hint="eastAsia" w:ascii="仿宋_GB2312" w:hAnsi="仿宋_GB2312" w:eastAsia="仿宋_GB2312" w:cs="仿宋_GB2312"/>
          <w:color w:val="auto"/>
          <w:spacing w:val="0"/>
          <w:kern w:val="0"/>
          <w:sz w:val="32"/>
          <w:szCs w:val="32"/>
          <w:highlight w:val="none"/>
          <w:lang w:val="en-US" w:eastAsia="zh-CN" w:bidi="ar"/>
        </w:rPr>
        <w:t>抽检品种包括但</w:t>
      </w:r>
      <w:r>
        <w:rPr>
          <w:rFonts w:hint="eastAsia" w:ascii="仿宋_GB2312" w:hAnsi="仿宋_GB2312" w:eastAsia="仿宋_GB2312" w:cs="仿宋_GB2312"/>
          <w:color w:val="auto"/>
          <w:kern w:val="0"/>
          <w:szCs w:val="32"/>
          <w:highlight w:val="none"/>
          <w:lang w:val="en-US" w:eastAsia="zh-CN"/>
        </w:rPr>
        <w:t>不限于</w:t>
      </w:r>
      <w:r>
        <w:rPr>
          <w:rFonts w:hint="eastAsia" w:ascii="仿宋_GB2312" w:hAnsi="仿宋_GB2312" w:eastAsia="仿宋_GB2312" w:cs="仿宋_GB2312"/>
          <w:color w:val="auto"/>
          <w:spacing w:val="0"/>
          <w:kern w:val="0"/>
          <w:sz w:val="32"/>
          <w:szCs w:val="32"/>
          <w:highlight w:val="none"/>
          <w:lang w:val="zh-CN" w:bidi="ar"/>
        </w:rPr>
        <w:t>豇豆</w:t>
      </w:r>
      <w:r>
        <w:rPr>
          <w:rFonts w:hint="eastAsia" w:ascii="仿宋_GB2312" w:hAnsi="仿宋_GB2312" w:eastAsia="仿宋_GB2312" w:cs="仿宋_GB2312"/>
          <w:color w:val="auto"/>
          <w:spacing w:val="0"/>
          <w:kern w:val="0"/>
          <w:sz w:val="32"/>
          <w:szCs w:val="32"/>
          <w:highlight w:val="none"/>
          <w:lang w:val="zh-CN" w:eastAsia="zh-CN" w:bidi="ar"/>
        </w:rPr>
        <w:t>、</w:t>
      </w:r>
      <w:r>
        <w:rPr>
          <w:rFonts w:hint="eastAsia" w:ascii="仿宋_GB2312" w:hAnsi="仿宋_GB2312" w:eastAsia="仿宋_GB2312" w:cs="仿宋_GB2312"/>
          <w:color w:val="auto"/>
          <w:spacing w:val="0"/>
          <w:kern w:val="0"/>
          <w:sz w:val="32"/>
          <w:szCs w:val="32"/>
          <w:highlight w:val="none"/>
          <w:lang w:val="en-US" w:eastAsia="zh-CN" w:bidi="ar"/>
        </w:rPr>
        <w:t>甘薯、葱、食荚豌豆、菜豆、</w:t>
      </w:r>
      <w:r>
        <w:rPr>
          <w:rFonts w:hint="eastAsia" w:ascii="仿宋_GB2312" w:hAnsi="仿宋_GB2312" w:eastAsia="仿宋_GB2312" w:cs="仿宋_GB2312"/>
          <w:color w:val="auto"/>
          <w:spacing w:val="0"/>
          <w:kern w:val="0"/>
          <w:sz w:val="32"/>
          <w:szCs w:val="32"/>
          <w:highlight w:val="none"/>
          <w:lang w:val="zh-CN" w:bidi="ar"/>
        </w:rPr>
        <w:t>芹菜</w:t>
      </w:r>
      <w:r>
        <w:rPr>
          <w:rFonts w:hint="eastAsia" w:ascii="仿宋_GB2312" w:hAnsi="仿宋_GB2312" w:eastAsia="仿宋_GB2312" w:cs="仿宋_GB2312"/>
          <w:color w:val="auto"/>
          <w:spacing w:val="0"/>
          <w:kern w:val="0"/>
          <w:sz w:val="32"/>
          <w:szCs w:val="32"/>
          <w:highlight w:val="none"/>
          <w:lang w:val="zh-CN" w:eastAsia="zh-CN" w:bidi="ar"/>
        </w:rPr>
        <w:t>、</w:t>
      </w:r>
      <w:r>
        <w:rPr>
          <w:rFonts w:hint="eastAsia" w:ascii="仿宋_GB2312" w:hAnsi="仿宋_GB2312" w:eastAsia="仿宋_GB2312" w:cs="仿宋_GB2312"/>
          <w:color w:val="auto"/>
          <w:spacing w:val="0"/>
          <w:kern w:val="0"/>
          <w:sz w:val="32"/>
          <w:szCs w:val="32"/>
          <w:highlight w:val="none"/>
          <w:lang w:val="zh-CN" w:bidi="ar"/>
        </w:rPr>
        <w:t>菜薹</w:t>
      </w:r>
      <w:r>
        <w:rPr>
          <w:rFonts w:hint="eastAsia" w:ascii="仿宋_GB2312" w:hAnsi="仿宋_GB2312" w:eastAsia="仿宋_GB2312" w:cs="仿宋_GB2312"/>
          <w:color w:val="auto"/>
          <w:spacing w:val="0"/>
          <w:kern w:val="0"/>
          <w:sz w:val="32"/>
          <w:szCs w:val="32"/>
          <w:highlight w:val="none"/>
          <w:lang w:val="zh-CN" w:eastAsia="zh-CN" w:bidi="ar"/>
        </w:rPr>
        <w:t>、芥蓝</w:t>
      </w:r>
      <w:r>
        <w:rPr>
          <w:rFonts w:hint="eastAsia" w:ascii="仿宋_GB2312" w:hAnsi="仿宋_GB2312" w:eastAsia="仿宋_GB2312" w:cs="仿宋_GB2312"/>
          <w:color w:val="auto"/>
          <w:spacing w:val="0"/>
          <w:kern w:val="0"/>
          <w:sz w:val="32"/>
          <w:szCs w:val="32"/>
          <w:highlight w:val="none"/>
          <w:lang w:val="zh-CN" w:bidi="ar"/>
        </w:rPr>
        <w:t>、花椰菜、青花菜、黄瓜、西葫芦、苦瓜</w:t>
      </w:r>
      <w:r>
        <w:rPr>
          <w:rFonts w:hint="eastAsia" w:ascii="仿宋_GB2312" w:hAnsi="仿宋_GB2312" w:eastAsia="仿宋_GB2312" w:cs="仿宋_GB2312"/>
          <w:color w:val="auto"/>
          <w:spacing w:val="0"/>
          <w:kern w:val="0"/>
          <w:sz w:val="32"/>
          <w:szCs w:val="32"/>
          <w:highlight w:val="none"/>
          <w:lang w:val="zh-CN" w:eastAsia="zh-CN" w:bidi="ar"/>
        </w:rPr>
        <w:t>、</w:t>
      </w:r>
      <w:r>
        <w:rPr>
          <w:rFonts w:hint="eastAsia" w:ascii="仿宋_GB2312" w:hAnsi="仿宋_GB2312" w:eastAsia="仿宋_GB2312" w:cs="仿宋_GB2312"/>
          <w:color w:val="auto"/>
          <w:spacing w:val="0"/>
          <w:kern w:val="0"/>
          <w:sz w:val="32"/>
          <w:szCs w:val="32"/>
          <w:highlight w:val="none"/>
          <w:lang w:val="zh-CN" w:bidi="ar"/>
        </w:rPr>
        <w:t>辣椒</w:t>
      </w:r>
      <w:r>
        <w:rPr>
          <w:rFonts w:hint="eastAsia" w:ascii="仿宋_GB2312" w:hAnsi="仿宋_GB2312" w:eastAsia="仿宋_GB2312" w:cs="仿宋_GB2312"/>
          <w:color w:val="auto"/>
          <w:spacing w:val="0"/>
          <w:kern w:val="0"/>
          <w:sz w:val="32"/>
          <w:szCs w:val="32"/>
          <w:highlight w:val="none"/>
          <w:lang w:val="zh-CN" w:eastAsia="zh-CN" w:bidi="ar"/>
        </w:rPr>
        <w:t>、</w:t>
      </w:r>
      <w:r>
        <w:rPr>
          <w:rFonts w:hint="eastAsia" w:ascii="仿宋_GB2312" w:hAnsi="仿宋_GB2312" w:eastAsia="仿宋_GB2312" w:cs="仿宋_GB2312"/>
          <w:color w:val="auto"/>
          <w:spacing w:val="0"/>
          <w:kern w:val="0"/>
          <w:sz w:val="32"/>
          <w:szCs w:val="32"/>
          <w:highlight w:val="none"/>
          <w:lang w:val="zh-CN" w:bidi="ar"/>
        </w:rPr>
        <w:t>韭菜</w:t>
      </w:r>
      <w:r>
        <w:rPr>
          <w:rFonts w:hint="eastAsia" w:ascii="仿宋_GB2312" w:hAnsi="仿宋_GB2312" w:eastAsia="仿宋_GB2312" w:cs="仿宋_GB2312"/>
          <w:color w:val="auto"/>
          <w:spacing w:val="0"/>
          <w:kern w:val="0"/>
          <w:sz w:val="32"/>
          <w:szCs w:val="32"/>
          <w:highlight w:val="none"/>
          <w:lang w:val="zh-CN" w:eastAsia="zh-CN" w:bidi="ar"/>
        </w:rPr>
        <w:t>、生</w:t>
      </w:r>
      <w:r>
        <w:rPr>
          <w:rFonts w:hint="eastAsia" w:ascii="仿宋_GB2312" w:hAnsi="仿宋_GB2312" w:eastAsia="仿宋_GB2312" w:cs="仿宋_GB2312"/>
          <w:color w:val="auto"/>
          <w:spacing w:val="0"/>
          <w:kern w:val="0"/>
          <w:sz w:val="32"/>
          <w:szCs w:val="32"/>
          <w:highlight w:val="none"/>
          <w:lang w:val="zh-CN" w:bidi="ar"/>
        </w:rPr>
        <w:t>姜</w:t>
      </w:r>
      <w:r>
        <w:rPr>
          <w:rFonts w:hint="eastAsia" w:ascii="仿宋_GB2312" w:hAnsi="仿宋_GB2312" w:eastAsia="仿宋_GB2312" w:cs="仿宋_GB2312"/>
          <w:color w:val="auto"/>
          <w:spacing w:val="0"/>
          <w:kern w:val="0"/>
          <w:sz w:val="32"/>
          <w:szCs w:val="32"/>
          <w:highlight w:val="none"/>
          <w:lang w:val="zh-CN" w:eastAsia="zh-CN" w:bidi="ar"/>
        </w:rPr>
        <w:t>、</w:t>
      </w:r>
      <w:r>
        <w:rPr>
          <w:rFonts w:hint="eastAsia" w:ascii="仿宋_GB2312" w:hAnsi="仿宋_GB2312" w:eastAsia="仿宋_GB2312" w:cs="仿宋_GB2312"/>
          <w:color w:val="auto"/>
          <w:spacing w:val="0"/>
          <w:kern w:val="0"/>
          <w:sz w:val="32"/>
          <w:szCs w:val="32"/>
          <w:highlight w:val="none"/>
          <w:lang w:val="zh-CN" w:bidi="ar"/>
        </w:rPr>
        <w:t>胡萝卜、</w:t>
      </w:r>
      <w:r>
        <w:rPr>
          <w:rFonts w:hint="eastAsia" w:ascii="仿宋_GB2312" w:hAnsi="仿宋_GB2312" w:eastAsia="仿宋_GB2312" w:cs="仿宋_GB2312"/>
          <w:color w:val="auto"/>
          <w:spacing w:val="0"/>
          <w:kern w:val="0"/>
          <w:sz w:val="32"/>
          <w:szCs w:val="32"/>
          <w:highlight w:val="none"/>
          <w:lang w:val="zh-CN" w:eastAsia="zh-CN" w:bidi="ar"/>
        </w:rPr>
        <w:t>荔枝、香蕉、芒果、</w:t>
      </w:r>
      <w:r>
        <w:rPr>
          <w:rFonts w:hint="eastAsia" w:ascii="仿宋_GB2312" w:hAnsi="仿宋_GB2312" w:eastAsia="仿宋_GB2312" w:cs="仿宋_GB2312"/>
          <w:color w:val="auto"/>
          <w:spacing w:val="0"/>
          <w:kern w:val="0"/>
          <w:sz w:val="32"/>
          <w:szCs w:val="32"/>
          <w:highlight w:val="none"/>
          <w:lang w:val="en-US" w:eastAsia="zh-CN" w:bidi="ar"/>
        </w:rPr>
        <w:t>番木瓜、橄榄、杨梅、油柑、桑葚、沃柑、</w:t>
      </w:r>
      <w:r>
        <w:rPr>
          <w:rFonts w:hint="eastAsia" w:ascii="仿宋_GB2312" w:hAnsi="仿宋_GB2312" w:eastAsia="仿宋_GB2312" w:cs="仿宋_GB2312"/>
          <w:color w:val="auto"/>
          <w:spacing w:val="0"/>
          <w:kern w:val="0"/>
          <w:sz w:val="32"/>
          <w:szCs w:val="32"/>
          <w:highlight w:val="none"/>
          <w:lang w:val="zh-CN" w:eastAsia="zh-CN" w:bidi="ar"/>
        </w:rPr>
        <w:t>金橘、</w:t>
      </w:r>
      <w:r>
        <w:rPr>
          <w:rFonts w:hint="eastAsia" w:ascii="仿宋_GB2312" w:hAnsi="仿宋_GB2312" w:eastAsia="仿宋_GB2312" w:cs="仿宋_GB2312"/>
          <w:color w:val="auto"/>
          <w:spacing w:val="0"/>
          <w:kern w:val="0"/>
          <w:sz w:val="32"/>
          <w:szCs w:val="32"/>
          <w:highlight w:val="none"/>
          <w:lang w:val="en-US" w:eastAsia="zh-CN" w:bidi="ar"/>
        </w:rPr>
        <w:t>龙眼</w:t>
      </w:r>
      <w:r>
        <w:rPr>
          <w:rFonts w:hint="eastAsia" w:ascii="仿宋_GB2312" w:hAnsi="仿宋_GB2312" w:eastAsia="仿宋_GB2312" w:cs="仿宋_GB2312"/>
          <w:color w:val="auto"/>
          <w:spacing w:val="0"/>
          <w:kern w:val="0"/>
          <w:sz w:val="32"/>
          <w:szCs w:val="32"/>
          <w:highlight w:val="none"/>
          <w:lang w:val="zh-CN" w:eastAsia="zh-CN" w:bidi="ar"/>
        </w:rPr>
        <w:t>等，同时应根据日常巡查检查中发现的风险问题隐患，逐步扩大监测品种的覆盖面。</w:t>
      </w:r>
      <w:r>
        <w:rPr>
          <w:rFonts w:hint="eastAsia" w:ascii="仿宋_GB2312" w:hAnsi="仿宋_GB2312" w:eastAsia="仿宋_GB2312" w:cs="仿宋_GB2312"/>
          <w:color w:val="auto"/>
          <w:spacing w:val="0"/>
          <w:kern w:val="0"/>
          <w:sz w:val="32"/>
          <w:szCs w:val="32"/>
          <w:highlight w:val="none"/>
          <w:lang w:val="zh-CN"/>
        </w:rPr>
        <w:t>抽</w:t>
      </w:r>
      <w:r>
        <w:rPr>
          <w:rFonts w:hint="eastAsia" w:ascii="仿宋_GB2312" w:hAnsi="仿宋_GB2312" w:eastAsia="仿宋_GB2312" w:cs="仿宋_GB2312"/>
          <w:color w:val="auto"/>
          <w:spacing w:val="0"/>
          <w:kern w:val="0"/>
          <w:sz w:val="32"/>
          <w:szCs w:val="32"/>
          <w:highlight w:val="none"/>
        </w:rPr>
        <w:t>样方法</w:t>
      </w:r>
      <w:r>
        <w:rPr>
          <w:rFonts w:hint="eastAsia" w:ascii="仿宋_GB2312" w:hAnsi="仿宋_GB2312" w:eastAsia="仿宋_GB2312" w:cs="仿宋_GB2312"/>
          <w:color w:val="auto"/>
          <w:spacing w:val="0"/>
          <w:kern w:val="0"/>
          <w:sz w:val="32"/>
          <w:szCs w:val="32"/>
          <w:highlight w:val="none"/>
          <w:lang w:eastAsia="zh-CN"/>
        </w:rPr>
        <w:t>按</w:t>
      </w:r>
      <w:r>
        <w:rPr>
          <w:rFonts w:hint="eastAsia" w:ascii="仿宋_GB2312" w:hAnsi="仿宋_GB2312" w:eastAsia="仿宋_GB2312" w:cs="仿宋_GB2312"/>
          <w:color w:val="auto"/>
          <w:spacing w:val="0"/>
          <w:kern w:val="0"/>
          <w:sz w:val="32"/>
          <w:szCs w:val="32"/>
          <w:highlight w:val="none"/>
        </w:rPr>
        <w:t>照《农药残留分析样本的采样方法》</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NY/T</w:t>
      </w:r>
      <w:r>
        <w:rPr>
          <w:rFonts w:hint="eastAsia" w:ascii="仿宋_GB2312" w:hAnsi="仿宋_GB2312" w:eastAsia="仿宋_GB2312" w:cs="仿宋_GB2312"/>
          <w:color w:val="auto"/>
          <w:spacing w:val="0"/>
          <w:kern w:val="0"/>
          <w:sz w:val="32"/>
          <w:szCs w:val="32"/>
          <w:highlight w:val="none"/>
          <w:lang w:val="en-US" w:eastAsia="zh-CN"/>
        </w:rPr>
        <w:t xml:space="preserve"> </w:t>
      </w:r>
      <w:r>
        <w:rPr>
          <w:rFonts w:hint="eastAsia" w:ascii="仿宋_GB2312" w:hAnsi="仿宋_GB2312" w:eastAsia="仿宋_GB2312" w:cs="仿宋_GB2312"/>
          <w:color w:val="auto"/>
          <w:spacing w:val="0"/>
          <w:kern w:val="0"/>
          <w:sz w:val="32"/>
          <w:szCs w:val="32"/>
          <w:highlight w:val="none"/>
        </w:rPr>
        <w:t>789</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规定执行</w:t>
      </w:r>
      <w:r>
        <w:rPr>
          <w:rFonts w:hint="eastAsia" w:ascii="仿宋_GB2312" w:hAnsi="仿宋_GB2312" w:eastAsia="仿宋_GB2312" w:cs="仿宋_GB2312"/>
          <w:color w:val="auto"/>
          <w:spacing w:val="0"/>
          <w:kern w:val="0"/>
          <w:sz w:val="32"/>
          <w:szCs w:val="32"/>
          <w:highlight w:val="none"/>
          <w:lang w:eastAsia="zh-CN"/>
        </w:rPr>
        <w:t>。检测项目、</w:t>
      </w:r>
      <w:r>
        <w:rPr>
          <w:rFonts w:hint="eastAsia" w:ascii="仿宋_GB2312" w:hAnsi="仿宋_GB2312" w:eastAsia="仿宋_GB2312" w:cs="仿宋_GB2312"/>
          <w:b w:val="0"/>
          <w:bCs w:val="0"/>
          <w:color w:val="auto"/>
          <w:kern w:val="0"/>
          <w:sz w:val="32"/>
          <w:szCs w:val="32"/>
          <w:highlight w:val="none"/>
        </w:rPr>
        <w:t>检测</w:t>
      </w:r>
      <w:r>
        <w:rPr>
          <w:rFonts w:hint="eastAsia" w:ascii="仿宋_GB2312" w:hAnsi="仿宋_GB2312" w:eastAsia="仿宋_GB2312" w:cs="仿宋_GB2312"/>
          <w:b w:val="0"/>
          <w:bCs w:val="0"/>
          <w:color w:val="auto"/>
          <w:kern w:val="0"/>
          <w:sz w:val="32"/>
          <w:szCs w:val="32"/>
          <w:highlight w:val="none"/>
          <w:lang w:eastAsia="zh-CN"/>
        </w:rPr>
        <w:t>方法</w:t>
      </w:r>
      <w:r>
        <w:rPr>
          <w:rFonts w:hint="eastAsia" w:ascii="仿宋_GB2312" w:hAnsi="仿宋_GB2312" w:eastAsia="仿宋_GB2312" w:cs="仿宋_GB2312"/>
          <w:b w:val="0"/>
          <w:bCs w:val="0"/>
          <w:snapToGrid/>
          <w:color w:val="auto"/>
          <w:kern w:val="0"/>
          <w:sz w:val="32"/>
          <w:szCs w:val="32"/>
          <w:highlight w:val="none"/>
          <w:lang w:eastAsia="zh-CN"/>
        </w:rPr>
        <w:t>及</w:t>
      </w:r>
      <w:r>
        <w:rPr>
          <w:rFonts w:hint="eastAsia" w:ascii="仿宋_GB2312" w:hAnsi="仿宋_GB2312" w:eastAsia="仿宋_GB2312" w:cs="仿宋_GB2312"/>
          <w:b w:val="0"/>
          <w:bCs w:val="0"/>
          <w:color w:val="auto"/>
          <w:kern w:val="0"/>
          <w:sz w:val="32"/>
          <w:szCs w:val="32"/>
          <w:highlight w:val="none"/>
          <w:lang w:eastAsia="zh-CN"/>
        </w:rPr>
        <w:t>判定依据按照</w:t>
      </w:r>
      <w:r>
        <w:rPr>
          <w:rFonts w:hint="eastAsia" w:ascii="仿宋_GB2312" w:hAnsi="仿宋_GB2312" w:eastAsia="仿宋_GB2312" w:cs="仿宋_GB2312"/>
          <w:b w:val="0"/>
          <w:bCs w:val="0"/>
          <w:color w:val="auto"/>
          <w:kern w:val="0"/>
          <w:sz w:val="32"/>
          <w:szCs w:val="32"/>
          <w:highlight w:val="none"/>
          <w:lang w:val="en-US" w:eastAsia="zh-CN"/>
        </w:rPr>
        <w:t>当年印发的</w:t>
      </w:r>
      <w:r>
        <w:rPr>
          <w:rFonts w:hint="eastAsia" w:ascii="仿宋_GB2312" w:hAnsi="仿宋_GB2312" w:eastAsia="仿宋_GB2312" w:cs="仿宋_GB2312"/>
          <w:b w:val="0"/>
          <w:bCs w:val="0"/>
          <w:color w:val="auto"/>
          <w:kern w:val="0"/>
          <w:sz w:val="32"/>
          <w:szCs w:val="32"/>
          <w:highlight w:val="none"/>
          <w:lang w:val="zh-CN" w:eastAsia="zh-CN" w:bidi="ar"/>
        </w:rPr>
        <w:t>省级</w:t>
      </w:r>
      <w:r>
        <w:rPr>
          <w:rFonts w:hint="eastAsia" w:ascii="仿宋_GB2312" w:hAnsi="仿宋_GB2312" w:eastAsia="仿宋_GB2312" w:cs="仿宋_GB2312"/>
          <w:b w:val="0"/>
          <w:bCs w:val="0"/>
          <w:color w:val="auto"/>
          <w:kern w:val="0"/>
          <w:sz w:val="32"/>
          <w:szCs w:val="32"/>
          <w:highlight w:val="none"/>
          <w:lang w:eastAsia="zh-CN"/>
        </w:rPr>
        <w:t>监测方案执行</w:t>
      </w:r>
      <w:r>
        <w:rPr>
          <w:rFonts w:hint="eastAsia" w:ascii="仿宋_GB2312" w:hAnsi="仿宋_GB2312" w:eastAsia="仿宋_GB2312" w:cs="仿宋_GB2312"/>
          <w:b w:val="0"/>
          <w:bCs w:val="0"/>
          <w:color w:val="auto"/>
          <w:spacing w:val="0"/>
          <w:kern w:val="0"/>
          <w:sz w:val="32"/>
          <w:szCs w:val="32"/>
          <w:highlight w:val="none"/>
          <w:lang w:eastAsia="zh-CN"/>
        </w:rPr>
        <w:t>。</w:t>
      </w:r>
    </w:p>
    <w:p w14:paraId="4E8215E9">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2.绩效目标</w:t>
      </w:r>
    </w:p>
    <w:p w14:paraId="32D84D38">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spacing w:val="0"/>
          <w:kern w:val="0"/>
          <w:sz w:val="32"/>
          <w:szCs w:val="32"/>
          <w:lang w:val="en-US" w:eastAsia="zh-CN"/>
        </w:rPr>
        <w:t>按照</w:t>
      </w:r>
      <w:r>
        <w:rPr>
          <w:rFonts w:hint="eastAsia" w:ascii="仿宋_GB2312" w:hAnsi="仿宋_GB2312" w:eastAsia="仿宋_GB2312" w:cs="仿宋_GB2312"/>
          <w:color w:val="auto"/>
          <w:spacing w:val="0"/>
          <w:kern w:val="0"/>
          <w:sz w:val="32"/>
          <w:szCs w:val="32"/>
        </w:rPr>
        <w:t>农产品生产季节，</w:t>
      </w:r>
      <w:r>
        <w:rPr>
          <w:rFonts w:hint="eastAsia" w:ascii="仿宋_GB2312" w:hAnsi="仿宋_GB2312" w:eastAsia="仿宋_GB2312" w:cs="仿宋_GB2312"/>
          <w:color w:val="auto"/>
          <w:kern w:val="0"/>
          <w:szCs w:val="32"/>
          <w:highlight w:val="none"/>
          <w:lang w:val="zh-CN"/>
        </w:rPr>
        <w:t>保质保量完成</w:t>
      </w:r>
      <w:r>
        <w:rPr>
          <w:rFonts w:hint="eastAsia" w:ascii="仿宋_GB2312" w:hAnsi="仿宋_GB2312" w:eastAsia="仿宋_GB2312" w:cs="仿宋_GB2312"/>
          <w:color w:val="auto"/>
          <w:kern w:val="0"/>
          <w:szCs w:val="32"/>
          <w:highlight w:val="none"/>
          <w:lang w:val="zh-CN" w:eastAsia="zh-CN"/>
        </w:rPr>
        <w:t>不少于</w:t>
      </w:r>
      <w:r>
        <w:rPr>
          <w:rFonts w:hint="eastAsia" w:ascii="仿宋_GB2312" w:hAnsi="仿宋_GB2312" w:eastAsia="仿宋_GB2312" w:cs="仿宋_GB2312"/>
          <w:color w:val="auto"/>
          <w:kern w:val="0"/>
          <w:szCs w:val="32"/>
          <w:highlight w:val="none"/>
          <w:lang w:val="en-US" w:eastAsia="zh-CN"/>
        </w:rPr>
        <w:t>4630</w:t>
      </w:r>
      <w:r>
        <w:rPr>
          <w:rFonts w:hint="eastAsia" w:ascii="仿宋_GB2312" w:hAnsi="仿宋_GB2312" w:eastAsia="仿宋_GB2312" w:cs="仿宋_GB2312"/>
          <w:color w:val="auto"/>
          <w:kern w:val="0"/>
          <w:szCs w:val="32"/>
          <w:highlight w:val="none"/>
          <w:lang w:val="zh-CN" w:eastAsia="zh-CN"/>
        </w:rPr>
        <w:t>批次的种植业产品质量安全例行监测（风险监测）抽检</w:t>
      </w:r>
      <w:r>
        <w:rPr>
          <w:rFonts w:hint="eastAsia" w:ascii="仿宋_GB2312" w:hAnsi="仿宋_GB2312" w:eastAsia="仿宋_GB2312" w:cs="仿宋_GB2312"/>
          <w:color w:val="auto"/>
          <w:kern w:val="0"/>
          <w:szCs w:val="32"/>
          <w:highlight w:val="none"/>
          <w:lang w:val="zh-CN"/>
        </w:rPr>
        <w:t>任务</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rPr>
        <w:t>并</w:t>
      </w:r>
      <w:r>
        <w:rPr>
          <w:rFonts w:hint="eastAsia" w:ascii="仿宋_GB2312" w:hAnsi="仿宋_GB2312" w:eastAsia="仿宋_GB2312" w:cs="仿宋_GB2312"/>
          <w:color w:val="auto"/>
          <w:kern w:val="0"/>
          <w:szCs w:val="32"/>
          <w:highlight w:val="none"/>
          <w:lang w:val="en-US" w:eastAsia="zh-CN"/>
        </w:rPr>
        <w:t>按</w:t>
      </w:r>
      <w:r>
        <w:rPr>
          <w:rFonts w:hint="eastAsia" w:ascii="仿宋_GB2312" w:hAnsi="仿宋_GB2312" w:eastAsia="仿宋_GB2312" w:cs="仿宋_GB2312"/>
          <w:b w:val="0"/>
          <w:bCs w:val="0"/>
          <w:color w:val="auto"/>
          <w:kern w:val="0"/>
          <w:sz w:val="32"/>
          <w:szCs w:val="32"/>
          <w:highlight w:val="none"/>
          <w:lang w:val="en-US" w:eastAsia="zh-CN"/>
        </w:rPr>
        <w:t>要求</w:t>
      </w:r>
      <w:r>
        <w:rPr>
          <w:rFonts w:hint="eastAsia" w:ascii="仿宋_GB2312" w:hAnsi="仿宋_GB2312" w:eastAsia="仿宋_GB2312" w:cs="仿宋_GB2312"/>
          <w:color w:val="auto"/>
          <w:kern w:val="0"/>
          <w:szCs w:val="32"/>
          <w:highlight w:val="none"/>
          <w:lang w:val="zh-CN"/>
        </w:rPr>
        <w:t>及时报送检测数据</w:t>
      </w:r>
      <w:r>
        <w:rPr>
          <w:rFonts w:hint="eastAsia" w:ascii="仿宋_GB2312" w:hAnsi="仿宋_GB2312" w:eastAsia="仿宋_GB2312" w:cs="仿宋_GB2312"/>
          <w:color w:val="auto"/>
          <w:kern w:val="0"/>
          <w:szCs w:val="32"/>
          <w:highlight w:val="none"/>
          <w:lang w:val="en-US" w:eastAsia="zh-CN"/>
        </w:rPr>
        <w:t>以及</w:t>
      </w:r>
      <w:r>
        <w:rPr>
          <w:rFonts w:hint="eastAsia" w:ascii="仿宋_GB2312" w:hAnsi="仿宋_GB2312" w:eastAsia="仿宋_GB2312" w:cs="仿宋_GB2312"/>
          <w:color w:val="auto"/>
          <w:kern w:val="0"/>
          <w:szCs w:val="32"/>
          <w:highlight w:val="none"/>
          <w:lang w:val="zh-CN"/>
        </w:rPr>
        <w:t>总结分析报告。以“四不两直”方式配合开展省级农产品质量安全巡查检查工作，并及时提交巡查报告。</w:t>
      </w:r>
    </w:p>
    <w:p w14:paraId="16419612">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3.申报对象及条件</w:t>
      </w:r>
    </w:p>
    <w:p w14:paraId="4B7B8DEF">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lang w:val="zh-CN" w:eastAsia="zh-CN"/>
        </w:rPr>
        <w:t>）具有独立承担民事责任能力的在中华人民共和国境内注册的法人（或法人授权检测机构）或其他组织。</w:t>
      </w:r>
    </w:p>
    <w:p w14:paraId="0C938D79">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lang w:val="zh-CN" w:eastAsia="zh-CN"/>
        </w:rPr>
        <w:t>）申报单位有较专业的人才队伍，有较完善的组织管理制度，运作规范，具有健全的财务管理制度和良好的信用记录。</w:t>
      </w:r>
    </w:p>
    <w:p w14:paraId="2A48A590">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lang w:val="zh-CN" w:eastAsia="zh-CN"/>
        </w:rPr>
        <w:t>）具有省（或部）级CMA和CATL资质证书，并具有承担监测项目的资质或相应能力。</w:t>
      </w:r>
    </w:p>
    <w:p w14:paraId="4E0C9A68">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en-US"/>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 w:val="32"/>
          <w:szCs w:val="32"/>
          <w:lang w:val="zh-CN" w:eastAsia="zh-CN" w:bidi="ar-SA"/>
        </w:rPr>
        <w:t>具备以下条件：具有部级农产品质量安全风险评估实验室资格或国家级分析测试中心资格；</w:t>
      </w:r>
      <w:r>
        <w:rPr>
          <w:rFonts w:hint="eastAsia" w:ascii="仿宋_GB2312" w:hAnsi="仿宋_GB2312" w:eastAsia="仿宋_GB2312" w:cs="仿宋_GB2312"/>
          <w:color w:val="auto"/>
          <w:kern w:val="0"/>
          <w:sz w:val="32"/>
          <w:szCs w:val="32"/>
          <w:lang w:val="en-US" w:eastAsia="zh-CN" w:bidi="ar-SA"/>
        </w:rPr>
        <w:t>2026年度参加过省级或以上政府部门组织的农产品质量安全检测技术能力验证，且能力验证结果均为合格或满意（如2026年度能力验证结果未出具，则依据2025年度能力验证结果）。</w:t>
      </w:r>
    </w:p>
    <w:p w14:paraId="5068C0E7">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en-US"/>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5</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rPr>
        <w:t>项目申报单位</w:t>
      </w:r>
      <w:r>
        <w:rPr>
          <w:rFonts w:hint="eastAsia" w:ascii="仿宋_GB2312" w:hAnsi="仿宋_GB2312" w:eastAsia="仿宋_GB2312" w:cs="仿宋_GB2312"/>
          <w:color w:val="auto"/>
          <w:kern w:val="0"/>
          <w:szCs w:val="32"/>
          <w:highlight w:val="none"/>
          <w:lang w:val="zh-CN"/>
        </w:rPr>
        <w:t>2023年至今，如存在同类项目验收不通过</w:t>
      </w:r>
      <w:r>
        <w:rPr>
          <w:rFonts w:hint="eastAsia" w:ascii="仿宋_GB2312" w:hAnsi="仿宋_GB2312" w:eastAsia="仿宋_GB2312" w:cs="仿宋_GB2312"/>
          <w:color w:val="auto"/>
          <w:kern w:val="0"/>
          <w:szCs w:val="32"/>
          <w:highlight w:val="none"/>
          <w:lang w:val="en-US" w:eastAsia="zh-CN"/>
        </w:rPr>
        <w:t>、</w:t>
      </w:r>
      <w:r>
        <w:rPr>
          <w:rFonts w:hint="eastAsia" w:ascii="仿宋_GB2312" w:hAnsi="仿宋_GB2312" w:eastAsia="仿宋_GB2312" w:cs="仿宋_GB2312"/>
          <w:color w:val="auto"/>
          <w:kern w:val="0"/>
          <w:szCs w:val="32"/>
          <w:highlight w:val="none"/>
          <w:lang w:val="en-US"/>
        </w:rPr>
        <w:t>机构飞行检查中发现的问题未整改落实到位等情况不得申报。</w:t>
      </w:r>
    </w:p>
    <w:p w14:paraId="67428FB5">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4.项目资金额度</w:t>
      </w:r>
    </w:p>
    <w:p w14:paraId="0CF0EAC2">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en-US" w:eastAsia="zh-CN"/>
        </w:rPr>
        <w:t>此类</w:t>
      </w:r>
      <w:r>
        <w:rPr>
          <w:rFonts w:hint="eastAsia" w:ascii="仿宋_GB2312" w:hAnsi="仿宋_GB2312" w:eastAsia="仿宋_GB2312" w:cs="仿宋_GB2312"/>
          <w:color w:val="auto"/>
          <w:kern w:val="0"/>
          <w:sz w:val="32"/>
          <w:szCs w:val="32"/>
          <w:highlight w:val="none"/>
          <w:lang w:val="en-US" w:eastAsia="zh-CN"/>
        </w:rPr>
        <w:t>项目拟选取4</w:t>
      </w:r>
      <w:r>
        <w:rPr>
          <w:rFonts w:hint="eastAsia" w:ascii="仿宋_GB2312" w:hAnsi="仿宋_GB2312" w:eastAsia="仿宋_GB2312" w:cs="仿宋_GB2312"/>
          <w:color w:val="auto"/>
          <w:kern w:val="0"/>
          <w:sz w:val="32"/>
          <w:szCs w:val="32"/>
          <w:highlight w:val="none"/>
          <w:lang w:val="zh-CN" w:eastAsia="zh-CN"/>
        </w:rPr>
        <w:t>个承担单位，单个承担单位</w:t>
      </w:r>
      <w:r>
        <w:rPr>
          <w:rFonts w:hint="eastAsia" w:ascii="仿宋_GB2312" w:hAnsi="仿宋_GB2312" w:eastAsia="仿宋_GB2312" w:cs="仿宋_GB2312"/>
          <w:color w:val="auto"/>
          <w:kern w:val="0"/>
          <w:sz w:val="32"/>
          <w:szCs w:val="32"/>
          <w:highlight w:val="none"/>
          <w:lang w:val="en-US" w:eastAsia="zh-CN"/>
        </w:rPr>
        <w:t>补助资金额度不超过180万元（将根据乡村振兴战略专项资金省级组织实施项目资金规模，确定补助的项目数量、额度和相应的绩效目标）</w:t>
      </w:r>
      <w:r>
        <w:rPr>
          <w:rFonts w:hint="eastAsia" w:ascii="仿宋_GB2312" w:hAnsi="仿宋_GB2312" w:eastAsia="仿宋_GB2312" w:cs="仿宋_GB2312"/>
          <w:color w:val="auto"/>
          <w:kern w:val="0"/>
          <w:sz w:val="32"/>
          <w:szCs w:val="32"/>
          <w:highlight w:val="none"/>
          <w:lang w:val="zh-CN"/>
        </w:rPr>
        <w:t>。</w:t>
      </w:r>
      <w:r>
        <w:rPr>
          <w:rFonts w:hint="eastAsia" w:ascii="仿宋_GB2312" w:hAnsi="仿宋_GB2312" w:eastAsia="仿宋_GB2312" w:cs="仿宋_GB2312"/>
          <w:color w:val="auto"/>
          <w:kern w:val="0"/>
          <w:szCs w:val="32"/>
          <w:highlight w:val="none"/>
          <w:lang w:val="zh-CN" w:eastAsia="zh-CN"/>
        </w:rPr>
        <w:t>项目承担单位需自行测算项目需求金额，在申报书中提供资金测算过程及测算依据。最终资金补助金额以我单位测算核实为准。项目预算金额测算是否详细、合理将纳入评审标准。</w:t>
      </w:r>
    </w:p>
    <w:p w14:paraId="7EDE938B">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SA"/>
        </w:rPr>
        <w:t>5.</w:t>
      </w:r>
      <w:r>
        <w:rPr>
          <w:rFonts w:hint="eastAsia" w:ascii="仿宋_GB2312" w:hAnsi="仿宋_GB2312" w:eastAsia="仿宋_GB2312" w:cs="仿宋_GB2312"/>
          <w:color w:val="auto"/>
          <w:kern w:val="0"/>
          <w:szCs w:val="32"/>
          <w:highlight w:val="none"/>
          <w:lang w:val="en-US" w:eastAsia="zh-CN"/>
        </w:rPr>
        <w:t>项目验收</w:t>
      </w:r>
    </w:p>
    <w:p w14:paraId="1F42CF23">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bCs/>
          <w:snapToGrid w:val="0"/>
          <w:color w:val="auto"/>
          <w:spacing w:val="0"/>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本项目按照《广东省农业农村厅专项资金项目验收管理办法(试行)》（粤农农办〔2023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Cs w:val="32"/>
          <w:highlight w:val="none"/>
          <w:lang w:val="en-US" w:eastAsia="zh-CN"/>
        </w:rPr>
        <w:t>73号）有关规定组织验收。</w:t>
      </w:r>
    </w:p>
    <w:p w14:paraId="2FDD1239">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楷体_GB2312" w:hAnsi="楷体_GB2312" w:eastAsia="楷体_GB2312" w:cs="楷体_GB2312"/>
          <w:b w:val="0"/>
          <w:bCs w:val="0"/>
          <w:snapToGrid/>
          <w:color w:val="auto"/>
          <w:spacing w:val="0"/>
          <w:kern w:val="0"/>
          <w:szCs w:val="32"/>
          <w:highlight w:val="none"/>
          <w:lang w:val="en-US" w:eastAsia="zh-CN"/>
        </w:rPr>
      </w:pPr>
      <w:r>
        <w:rPr>
          <w:rFonts w:hint="eastAsia" w:ascii="楷体_GB2312" w:hAnsi="楷体_GB2312" w:eastAsia="楷体_GB2312" w:cs="楷体_GB2312"/>
          <w:b w:val="0"/>
          <w:bCs w:val="0"/>
          <w:snapToGrid/>
          <w:color w:val="auto"/>
          <w:spacing w:val="0"/>
          <w:kern w:val="0"/>
          <w:szCs w:val="32"/>
          <w:highlight w:val="none"/>
          <w:lang w:val="en-US" w:eastAsia="zh-CN"/>
        </w:rPr>
        <w:t>（五）省级农产品质量安全监测—畜禽产品例行监测（风险监测）</w:t>
      </w:r>
    </w:p>
    <w:p w14:paraId="1B30D4D4">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1.建设内容</w:t>
      </w:r>
    </w:p>
    <w:p w14:paraId="7EF34DAF">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en-US" w:eastAsia="zh-CN"/>
        </w:rPr>
        <w:t>在</w:t>
      </w:r>
      <w:r>
        <w:rPr>
          <w:rFonts w:hint="eastAsia" w:ascii="仿宋_GB2312" w:hAnsi="仿宋_GB2312" w:eastAsia="仿宋_GB2312" w:cs="仿宋_GB2312"/>
          <w:color w:val="auto"/>
          <w:kern w:val="0"/>
          <w:szCs w:val="32"/>
          <w:highlight w:val="none"/>
          <w:lang w:val="zh-CN" w:eastAsia="zh-CN"/>
        </w:rPr>
        <w:t>除深圳市以外的20个地级以上市开展畜禽产品质量安全例行监测（风险监测）工作。</w:t>
      </w:r>
      <w:r>
        <w:rPr>
          <w:rFonts w:hint="eastAsia" w:ascii="仿宋_GB2312" w:hAnsi="仿宋_GB2312" w:eastAsia="仿宋_GB2312" w:cs="仿宋_GB2312"/>
          <w:color w:val="auto"/>
          <w:spacing w:val="0"/>
          <w:kern w:val="0"/>
          <w:sz w:val="32"/>
          <w:szCs w:val="32"/>
          <w:highlight w:val="none"/>
          <w:lang w:val="en-US" w:eastAsia="zh-CN" w:bidi="ar"/>
        </w:rPr>
        <w:t>抽检品种包括但</w:t>
      </w:r>
      <w:r>
        <w:rPr>
          <w:rFonts w:hint="eastAsia" w:ascii="仿宋_GB2312" w:hAnsi="仿宋_GB2312" w:eastAsia="仿宋_GB2312" w:cs="仿宋_GB2312"/>
          <w:color w:val="auto"/>
          <w:kern w:val="0"/>
          <w:szCs w:val="32"/>
          <w:highlight w:val="none"/>
          <w:lang w:val="en-US" w:eastAsia="zh-CN"/>
        </w:rPr>
        <w:t>不限于鸡蛋、</w:t>
      </w:r>
      <w:r>
        <w:rPr>
          <w:rFonts w:hint="eastAsia" w:ascii="仿宋_GB2312" w:hAnsi="仿宋_GB2312" w:eastAsia="仿宋_GB2312" w:cs="仿宋_GB2312"/>
          <w:color w:val="auto"/>
          <w:kern w:val="0"/>
          <w:szCs w:val="32"/>
          <w:highlight w:val="none"/>
          <w:lang w:val="zh-CN" w:eastAsia="zh-CN"/>
        </w:rPr>
        <w:t>猪肉、猪肝、牛肉、羊肉、禽肉（鸡肉、鸭肉和乌骨鸡肉）和鸭蛋等，</w:t>
      </w:r>
      <w:r>
        <w:rPr>
          <w:rFonts w:hint="eastAsia" w:ascii="仿宋_GB2312" w:hAnsi="仿宋_GB2312" w:eastAsia="仿宋_GB2312" w:cs="仿宋_GB2312"/>
          <w:color w:val="auto"/>
          <w:spacing w:val="0"/>
          <w:kern w:val="0"/>
          <w:sz w:val="32"/>
          <w:szCs w:val="32"/>
          <w:highlight w:val="none"/>
          <w:lang w:val="zh-CN" w:eastAsia="zh-CN" w:bidi="ar"/>
        </w:rPr>
        <w:t>同时应根据日常巡查检查中发现的风险问题隐患，逐步扩大监测品种的覆盖面。</w:t>
      </w:r>
      <w:r>
        <w:rPr>
          <w:rFonts w:hint="eastAsia" w:ascii="仿宋_GB2312" w:hAnsi="仿宋_GB2312" w:eastAsia="仿宋_GB2312" w:cs="仿宋_GB2312"/>
          <w:color w:val="auto"/>
          <w:spacing w:val="0"/>
          <w:kern w:val="0"/>
          <w:sz w:val="32"/>
          <w:szCs w:val="32"/>
          <w:highlight w:val="none"/>
          <w:lang w:val="zh-CN"/>
        </w:rPr>
        <w:t>抽样方法</w:t>
      </w:r>
      <w:r>
        <w:rPr>
          <w:rFonts w:hint="eastAsia" w:ascii="仿宋_GB2312" w:hAnsi="仿宋_GB2312" w:eastAsia="仿宋_GB2312" w:cs="仿宋_GB2312"/>
          <w:color w:val="auto"/>
          <w:spacing w:val="0"/>
          <w:kern w:val="0"/>
          <w:sz w:val="32"/>
          <w:szCs w:val="32"/>
          <w:highlight w:val="none"/>
          <w:lang w:val="zh-CN" w:eastAsia="zh-CN"/>
        </w:rPr>
        <w:t>按</w:t>
      </w:r>
      <w:r>
        <w:rPr>
          <w:rFonts w:hint="eastAsia" w:ascii="仿宋_GB2312" w:hAnsi="仿宋_GB2312" w:eastAsia="仿宋_GB2312" w:cs="仿宋_GB2312"/>
          <w:color w:val="auto"/>
          <w:spacing w:val="0"/>
          <w:kern w:val="0"/>
          <w:sz w:val="32"/>
          <w:szCs w:val="32"/>
          <w:highlight w:val="none"/>
          <w:lang w:val="zh-CN"/>
        </w:rPr>
        <w:t>照《动物及动物产品兽药残留监控抽样规范》</w:t>
      </w:r>
      <w:r>
        <w:rPr>
          <w:rFonts w:hint="eastAsia" w:ascii="仿宋_GB2312" w:hAnsi="仿宋_GB2312" w:eastAsia="仿宋_GB2312" w:cs="仿宋_GB2312"/>
          <w:color w:val="auto"/>
          <w:spacing w:val="0"/>
          <w:kern w:val="0"/>
          <w:sz w:val="32"/>
          <w:szCs w:val="32"/>
          <w:highlight w:val="none"/>
          <w:lang w:val="zh-CN" w:eastAsia="zh-CN"/>
        </w:rPr>
        <w:t>（</w:t>
      </w:r>
      <w:r>
        <w:rPr>
          <w:rFonts w:hint="eastAsia" w:ascii="仿宋_GB2312" w:hAnsi="仿宋_GB2312" w:eastAsia="仿宋_GB2312" w:cs="仿宋_GB2312"/>
          <w:color w:val="auto"/>
          <w:spacing w:val="0"/>
          <w:kern w:val="0"/>
          <w:sz w:val="32"/>
          <w:szCs w:val="32"/>
          <w:highlight w:val="none"/>
          <w:lang w:val="zh-CN"/>
        </w:rPr>
        <w:t>NY/T 1897</w:t>
      </w:r>
      <w:r>
        <w:rPr>
          <w:rFonts w:hint="eastAsia" w:ascii="仿宋_GB2312" w:hAnsi="仿宋_GB2312" w:eastAsia="仿宋_GB2312" w:cs="仿宋_GB2312"/>
          <w:color w:val="auto"/>
          <w:spacing w:val="0"/>
          <w:kern w:val="0"/>
          <w:sz w:val="32"/>
          <w:szCs w:val="32"/>
          <w:highlight w:val="none"/>
          <w:lang w:val="zh-CN" w:eastAsia="zh-CN"/>
        </w:rPr>
        <w:t>）</w:t>
      </w:r>
      <w:r>
        <w:rPr>
          <w:rFonts w:hint="eastAsia" w:ascii="仿宋_GB2312" w:hAnsi="仿宋_GB2312" w:eastAsia="仿宋_GB2312" w:cs="仿宋_GB2312"/>
          <w:color w:val="auto"/>
          <w:spacing w:val="0"/>
          <w:kern w:val="0"/>
          <w:sz w:val="32"/>
          <w:szCs w:val="32"/>
          <w:highlight w:val="none"/>
          <w:lang w:val="zh-CN"/>
        </w:rPr>
        <w:t>规定执行</w:t>
      </w:r>
      <w:r>
        <w:rPr>
          <w:rFonts w:hint="eastAsia" w:ascii="仿宋_GB2312" w:hAnsi="仿宋_GB2312" w:eastAsia="仿宋_GB2312" w:cs="仿宋_GB2312"/>
          <w:color w:val="auto"/>
          <w:spacing w:val="0"/>
          <w:kern w:val="0"/>
          <w:sz w:val="32"/>
          <w:szCs w:val="32"/>
          <w:highlight w:val="none"/>
          <w:lang w:val="zh-CN" w:eastAsia="zh-CN"/>
        </w:rPr>
        <w:t>。检测项目、</w:t>
      </w:r>
      <w:r>
        <w:rPr>
          <w:rFonts w:hint="eastAsia" w:ascii="仿宋_GB2312" w:hAnsi="仿宋_GB2312" w:eastAsia="仿宋_GB2312" w:cs="仿宋_GB2312"/>
          <w:b w:val="0"/>
          <w:bCs w:val="0"/>
          <w:color w:val="auto"/>
          <w:kern w:val="0"/>
          <w:sz w:val="32"/>
          <w:szCs w:val="32"/>
          <w:highlight w:val="none"/>
        </w:rPr>
        <w:t>检测</w:t>
      </w:r>
      <w:r>
        <w:rPr>
          <w:rFonts w:hint="eastAsia" w:ascii="仿宋_GB2312" w:hAnsi="仿宋_GB2312" w:eastAsia="仿宋_GB2312" w:cs="仿宋_GB2312"/>
          <w:b w:val="0"/>
          <w:bCs w:val="0"/>
          <w:color w:val="auto"/>
          <w:kern w:val="0"/>
          <w:sz w:val="32"/>
          <w:szCs w:val="32"/>
          <w:highlight w:val="none"/>
          <w:lang w:eastAsia="zh-CN"/>
        </w:rPr>
        <w:t>方法</w:t>
      </w:r>
      <w:r>
        <w:rPr>
          <w:rFonts w:hint="eastAsia" w:ascii="仿宋_GB2312" w:hAnsi="仿宋_GB2312" w:eastAsia="仿宋_GB2312" w:cs="仿宋_GB2312"/>
          <w:b w:val="0"/>
          <w:bCs w:val="0"/>
          <w:snapToGrid w:val="0"/>
          <w:color w:val="auto"/>
          <w:kern w:val="0"/>
          <w:sz w:val="32"/>
          <w:szCs w:val="32"/>
          <w:highlight w:val="none"/>
          <w:lang w:eastAsia="zh-CN"/>
        </w:rPr>
        <w:t>及</w:t>
      </w:r>
      <w:r>
        <w:rPr>
          <w:rFonts w:hint="eastAsia" w:ascii="仿宋_GB2312" w:hAnsi="仿宋_GB2312" w:eastAsia="仿宋_GB2312" w:cs="仿宋_GB2312"/>
          <w:b w:val="0"/>
          <w:bCs w:val="0"/>
          <w:color w:val="auto"/>
          <w:kern w:val="0"/>
          <w:sz w:val="32"/>
          <w:szCs w:val="32"/>
          <w:highlight w:val="none"/>
          <w:lang w:eastAsia="zh-CN"/>
        </w:rPr>
        <w:t>判定依据按</w:t>
      </w:r>
      <w:r>
        <w:rPr>
          <w:rFonts w:hint="eastAsia" w:ascii="仿宋_GB2312" w:hAnsi="仿宋_GB2312" w:eastAsia="仿宋_GB2312" w:cs="仿宋_GB2312"/>
          <w:b w:val="0"/>
          <w:bCs w:val="0"/>
          <w:color w:val="auto"/>
          <w:kern w:val="0"/>
          <w:sz w:val="32"/>
          <w:szCs w:val="32"/>
          <w:highlight w:val="none"/>
          <w:lang w:val="zh-CN" w:eastAsia="zh-CN"/>
        </w:rPr>
        <w:t>照</w:t>
      </w:r>
      <w:r>
        <w:rPr>
          <w:rFonts w:hint="eastAsia" w:ascii="仿宋_GB2312" w:hAnsi="仿宋_GB2312" w:eastAsia="仿宋_GB2312" w:cs="仿宋_GB2312"/>
          <w:b w:val="0"/>
          <w:bCs w:val="0"/>
          <w:color w:val="auto"/>
          <w:kern w:val="0"/>
          <w:sz w:val="32"/>
          <w:szCs w:val="32"/>
          <w:highlight w:val="none"/>
          <w:lang w:val="en-US" w:eastAsia="zh-CN"/>
        </w:rPr>
        <w:t>当年印发</w:t>
      </w:r>
      <w:r>
        <w:rPr>
          <w:rFonts w:hint="eastAsia" w:ascii="仿宋_GB2312" w:hAnsi="仿宋_GB2312" w:eastAsia="仿宋_GB2312" w:cs="仿宋_GB2312"/>
          <w:b w:val="0"/>
          <w:bCs w:val="0"/>
          <w:color w:val="auto"/>
          <w:kern w:val="0"/>
          <w:sz w:val="32"/>
          <w:szCs w:val="32"/>
          <w:highlight w:val="none"/>
          <w:lang w:val="zh-CN" w:eastAsia="zh-CN"/>
        </w:rPr>
        <w:t>的省级监测方案执行</w:t>
      </w:r>
      <w:r>
        <w:rPr>
          <w:rFonts w:hint="eastAsia" w:ascii="仿宋_GB2312" w:hAnsi="仿宋_GB2312" w:eastAsia="仿宋_GB2312" w:cs="仿宋_GB2312"/>
          <w:b w:val="0"/>
          <w:bCs w:val="0"/>
          <w:color w:val="auto"/>
          <w:spacing w:val="0"/>
          <w:kern w:val="0"/>
          <w:sz w:val="32"/>
          <w:szCs w:val="32"/>
          <w:highlight w:val="none"/>
          <w:lang w:eastAsia="zh-CN"/>
        </w:rPr>
        <w:t>。</w:t>
      </w:r>
    </w:p>
    <w:p w14:paraId="2510ED96">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2.绩效目标</w:t>
      </w:r>
    </w:p>
    <w:p w14:paraId="221C962F">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保质保量完成</w:t>
      </w:r>
      <w:r>
        <w:rPr>
          <w:rFonts w:hint="eastAsia" w:ascii="仿宋_GB2312" w:hAnsi="仿宋_GB2312" w:eastAsia="仿宋_GB2312" w:cs="仿宋_GB2312"/>
          <w:color w:val="auto"/>
          <w:kern w:val="0"/>
          <w:szCs w:val="32"/>
          <w:highlight w:val="none"/>
          <w:lang w:val="zh-CN" w:eastAsia="zh-CN"/>
        </w:rPr>
        <w:t>不少于</w:t>
      </w:r>
      <w:r>
        <w:rPr>
          <w:rFonts w:hint="eastAsia" w:ascii="仿宋_GB2312" w:hAnsi="仿宋_GB2312" w:eastAsia="仿宋_GB2312" w:cs="仿宋_GB2312"/>
          <w:color w:val="auto"/>
          <w:kern w:val="0"/>
          <w:szCs w:val="32"/>
          <w:highlight w:val="none"/>
          <w:lang w:val="en-US" w:eastAsia="zh-CN"/>
        </w:rPr>
        <w:t>2430</w:t>
      </w:r>
      <w:r>
        <w:rPr>
          <w:rFonts w:hint="eastAsia" w:ascii="仿宋_GB2312" w:hAnsi="仿宋_GB2312" w:eastAsia="仿宋_GB2312" w:cs="仿宋_GB2312"/>
          <w:color w:val="auto"/>
          <w:kern w:val="0"/>
          <w:szCs w:val="32"/>
          <w:highlight w:val="none"/>
          <w:lang w:val="zh-CN" w:eastAsia="zh-CN"/>
        </w:rPr>
        <w:t>批次畜禽产品质量安全例行监测（风险监测）</w:t>
      </w:r>
      <w:r>
        <w:rPr>
          <w:rFonts w:hint="eastAsia" w:ascii="仿宋_GB2312" w:hAnsi="仿宋_GB2312" w:eastAsia="仿宋_GB2312" w:cs="仿宋_GB2312"/>
          <w:color w:val="auto"/>
          <w:kern w:val="0"/>
          <w:szCs w:val="32"/>
          <w:highlight w:val="none"/>
          <w:lang w:val="zh-CN"/>
        </w:rPr>
        <w:t>任务</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rPr>
        <w:t>并</w:t>
      </w:r>
      <w:r>
        <w:rPr>
          <w:rFonts w:hint="eastAsia" w:ascii="仿宋_GB2312" w:hAnsi="仿宋_GB2312" w:eastAsia="仿宋_GB2312" w:cs="仿宋_GB2312"/>
          <w:b w:val="0"/>
          <w:bCs w:val="0"/>
          <w:color w:val="auto"/>
          <w:kern w:val="0"/>
          <w:sz w:val="32"/>
          <w:szCs w:val="32"/>
          <w:highlight w:val="none"/>
          <w:lang w:val="en-US" w:eastAsia="zh-CN"/>
        </w:rPr>
        <w:t>按</w:t>
      </w:r>
      <w:r>
        <w:rPr>
          <w:rFonts w:hint="eastAsia" w:ascii="仿宋_GB2312" w:hAnsi="仿宋_GB2312" w:eastAsia="仿宋_GB2312" w:cs="仿宋_GB2312"/>
          <w:b w:val="0"/>
          <w:bCs w:val="0"/>
          <w:color w:val="auto"/>
          <w:kern w:val="0"/>
          <w:sz w:val="32"/>
          <w:szCs w:val="32"/>
          <w:highlight w:val="none"/>
          <w:lang w:val="zh-CN" w:eastAsia="zh-CN"/>
        </w:rPr>
        <w:t>要求</w:t>
      </w:r>
      <w:r>
        <w:rPr>
          <w:rFonts w:hint="eastAsia" w:ascii="仿宋_GB2312" w:hAnsi="仿宋_GB2312" w:eastAsia="仿宋_GB2312" w:cs="仿宋_GB2312"/>
          <w:color w:val="auto"/>
          <w:kern w:val="0"/>
          <w:szCs w:val="32"/>
          <w:highlight w:val="none"/>
          <w:lang w:val="zh-CN"/>
        </w:rPr>
        <w:t>及时报送检测数据</w:t>
      </w:r>
      <w:r>
        <w:rPr>
          <w:rFonts w:hint="eastAsia" w:ascii="仿宋_GB2312" w:hAnsi="仿宋_GB2312" w:eastAsia="仿宋_GB2312" w:cs="仿宋_GB2312"/>
          <w:color w:val="auto"/>
          <w:kern w:val="0"/>
          <w:szCs w:val="32"/>
          <w:highlight w:val="none"/>
          <w:lang w:val="en-US" w:eastAsia="zh-CN"/>
        </w:rPr>
        <w:t>以及</w:t>
      </w:r>
      <w:r>
        <w:rPr>
          <w:rFonts w:hint="eastAsia" w:ascii="仿宋_GB2312" w:hAnsi="仿宋_GB2312" w:eastAsia="仿宋_GB2312" w:cs="仿宋_GB2312"/>
          <w:color w:val="auto"/>
          <w:kern w:val="0"/>
          <w:szCs w:val="32"/>
          <w:highlight w:val="none"/>
          <w:lang w:val="zh-CN"/>
        </w:rPr>
        <w:t>总结分析报告。以“四不两直”方式配合开展省级农产品质量安全巡查检查工作，并及时提交巡查报告。</w:t>
      </w:r>
    </w:p>
    <w:p w14:paraId="13A3F514">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3.申报对象及条件</w:t>
      </w:r>
    </w:p>
    <w:p w14:paraId="7CABEEDD">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lang w:val="zh-CN" w:eastAsia="zh-CN"/>
        </w:rPr>
        <w:t>）具有独立承担民事责任能力的在中华人民共和国境内注册的法人（或法人授权检测机构）或其他组织。</w:t>
      </w:r>
    </w:p>
    <w:p w14:paraId="74F6216F">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lang w:val="zh-CN" w:eastAsia="zh-CN"/>
        </w:rPr>
        <w:t>）申报单位有较专业的人才队伍，有较完善的组织管理制度，运作规范，具有健全的财务管理制度和良好的信用记录。</w:t>
      </w:r>
    </w:p>
    <w:p w14:paraId="6DFC9BD5">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lang w:val="zh-CN" w:eastAsia="zh-CN"/>
        </w:rPr>
        <w:t>）具有省（或部）级CMA和CATL资质证书，并具有承担监测项目的资质或相应能力。</w:t>
      </w:r>
    </w:p>
    <w:p w14:paraId="53D6E8E5">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 w:val="32"/>
          <w:szCs w:val="32"/>
          <w:lang w:val="zh-CN" w:eastAsia="zh-CN" w:bidi="ar-SA"/>
        </w:rPr>
        <w:t>具备以下条件：具有部级农产品质量安全风险评估实验室资格或国家级分析测试中心资格；</w:t>
      </w:r>
      <w:r>
        <w:rPr>
          <w:rFonts w:hint="eastAsia" w:ascii="仿宋_GB2312" w:hAnsi="仿宋_GB2312" w:eastAsia="仿宋_GB2312" w:cs="仿宋_GB2312"/>
          <w:color w:val="auto"/>
          <w:kern w:val="0"/>
          <w:sz w:val="32"/>
          <w:szCs w:val="32"/>
          <w:lang w:val="en-US" w:eastAsia="zh-CN" w:bidi="ar-SA"/>
        </w:rPr>
        <w:t>2026年度参加过省级或以上政府部门组织的农产品质量安全检测技术能力验证，且能力验证结果均为合格或满意（如2026年度能力验证结果未出具，则依据2025年度能力验证结果）。</w:t>
      </w:r>
    </w:p>
    <w:p w14:paraId="3AD4DC2B">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en-US"/>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5</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rPr>
        <w:t>项目申报单位</w:t>
      </w:r>
      <w:r>
        <w:rPr>
          <w:rFonts w:hint="eastAsia" w:ascii="仿宋_GB2312" w:hAnsi="仿宋_GB2312" w:eastAsia="仿宋_GB2312" w:cs="仿宋_GB2312"/>
          <w:color w:val="auto"/>
          <w:kern w:val="0"/>
          <w:szCs w:val="32"/>
          <w:highlight w:val="none"/>
          <w:lang w:val="zh-CN"/>
        </w:rPr>
        <w:t>2023年至今，</w:t>
      </w:r>
      <w:r>
        <w:rPr>
          <w:rFonts w:hint="eastAsia" w:ascii="仿宋_GB2312" w:hAnsi="仿宋_GB2312" w:eastAsia="仿宋_GB2312" w:cs="仿宋_GB2312"/>
          <w:color w:val="auto"/>
          <w:kern w:val="0"/>
          <w:szCs w:val="32"/>
          <w:highlight w:val="none"/>
          <w:lang w:val="en-US"/>
        </w:rPr>
        <w:t>如</w:t>
      </w:r>
      <w:r>
        <w:rPr>
          <w:rFonts w:hint="eastAsia" w:ascii="仿宋_GB2312" w:hAnsi="仿宋_GB2312" w:eastAsia="仿宋_GB2312" w:cs="仿宋_GB2312"/>
          <w:color w:val="auto"/>
          <w:kern w:val="0"/>
          <w:szCs w:val="32"/>
          <w:highlight w:val="none"/>
          <w:lang w:val="zh-CN"/>
        </w:rPr>
        <w:t>存在同类项目验收不通过</w:t>
      </w:r>
      <w:r>
        <w:rPr>
          <w:rFonts w:hint="eastAsia" w:ascii="仿宋_GB2312" w:hAnsi="仿宋_GB2312" w:eastAsia="仿宋_GB2312" w:cs="仿宋_GB2312"/>
          <w:color w:val="auto"/>
          <w:kern w:val="0"/>
          <w:szCs w:val="32"/>
          <w:highlight w:val="none"/>
          <w:lang w:val="en-US" w:eastAsia="zh-CN"/>
        </w:rPr>
        <w:t>、</w:t>
      </w:r>
      <w:r>
        <w:rPr>
          <w:rFonts w:hint="eastAsia" w:ascii="仿宋_GB2312" w:hAnsi="仿宋_GB2312" w:eastAsia="仿宋_GB2312" w:cs="仿宋_GB2312"/>
          <w:color w:val="auto"/>
          <w:kern w:val="0"/>
          <w:szCs w:val="32"/>
          <w:highlight w:val="none"/>
          <w:lang w:val="en-US"/>
        </w:rPr>
        <w:t>机构飞行检查中发现的问题未整改落实到位等情况不得申报。</w:t>
      </w:r>
    </w:p>
    <w:p w14:paraId="0FE4A7DE">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4.项目资金额度</w:t>
      </w:r>
    </w:p>
    <w:p w14:paraId="5B3DE7C4">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en-US" w:eastAsia="zh-CN"/>
        </w:rPr>
        <w:t>此类</w:t>
      </w:r>
      <w:r>
        <w:rPr>
          <w:rFonts w:hint="eastAsia" w:ascii="仿宋_GB2312" w:hAnsi="仿宋_GB2312" w:eastAsia="仿宋_GB2312" w:cs="仿宋_GB2312"/>
          <w:color w:val="auto"/>
          <w:kern w:val="0"/>
          <w:sz w:val="32"/>
          <w:szCs w:val="32"/>
          <w:highlight w:val="none"/>
          <w:lang w:val="en-US" w:eastAsia="zh-CN"/>
        </w:rPr>
        <w:t>项目拟选取5</w:t>
      </w:r>
      <w:r>
        <w:rPr>
          <w:rFonts w:hint="eastAsia" w:ascii="仿宋_GB2312" w:hAnsi="仿宋_GB2312" w:eastAsia="仿宋_GB2312" w:cs="仿宋_GB2312"/>
          <w:color w:val="auto"/>
          <w:kern w:val="0"/>
          <w:sz w:val="32"/>
          <w:szCs w:val="32"/>
          <w:highlight w:val="none"/>
          <w:lang w:val="zh-CN" w:eastAsia="zh-CN"/>
        </w:rPr>
        <w:t>个承担单位，单个承担单位</w:t>
      </w:r>
      <w:r>
        <w:rPr>
          <w:rFonts w:hint="eastAsia" w:ascii="仿宋_GB2312" w:hAnsi="仿宋_GB2312" w:eastAsia="仿宋_GB2312" w:cs="仿宋_GB2312"/>
          <w:color w:val="auto"/>
          <w:kern w:val="0"/>
          <w:sz w:val="32"/>
          <w:szCs w:val="32"/>
          <w:highlight w:val="none"/>
          <w:lang w:val="en-US" w:eastAsia="zh-CN"/>
        </w:rPr>
        <w:t>补助资金额度不超过110万元（将根据乡村振兴战略专项资金省级组织实施项目资金规模，确定补助的项目数量、额度和相应的绩效目标）</w:t>
      </w:r>
      <w:r>
        <w:rPr>
          <w:rFonts w:hint="eastAsia" w:ascii="仿宋_GB2312" w:hAnsi="仿宋_GB2312" w:eastAsia="仿宋_GB2312" w:cs="仿宋_GB2312"/>
          <w:color w:val="auto"/>
          <w:kern w:val="0"/>
          <w:sz w:val="32"/>
          <w:szCs w:val="32"/>
          <w:highlight w:val="none"/>
          <w:lang w:val="zh-CN"/>
        </w:rPr>
        <w:t>。</w:t>
      </w:r>
      <w:r>
        <w:rPr>
          <w:rFonts w:hint="eastAsia" w:ascii="仿宋_GB2312" w:hAnsi="仿宋_GB2312" w:eastAsia="仿宋_GB2312" w:cs="仿宋_GB2312"/>
          <w:color w:val="auto"/>
          <w:kern w:val="0"/>
          <w:szCs w:val="32"/>
          <w:highlight w:val="none"/>
          <w:lang w:val="zh-CN" w:eastAsia="zh-CN"/>
        </w:rPr>
        <w:t>项目承担单位需自行测算项目需求金额，在申报书中提供资金测算过程及测算依据。最终资金补助金额以我单位测算核实为准。项目预算金额测算是否详细、合理将纳入评审标准。</w:t>
      </w:r>
    </w:p>
    <w:p w14:paraId="04AEE737">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SA"/>
        </w:rPr>
        <w:t>5.</w:t>
      </w:r>
      <w:r>
        <w:rPr>
          <w:rFonts w:hint="eastAsia" w:ascii="仿宋_GB2312" w:hAnsi="仿宋_GB2312" w:eastAsia="仿宋_GB2312" w:cs="仿宋_GB2312"/>
          <w:color w:val="auto"/>
          <w:kern w:val="0"/>
          <w:szCs w:val="32"/>
          <w:highlight w:val="none"/>
          <w:lang w:val="en-US" w:eastAsia="zh-CN"/>
        </w:rPr>
        <w:t>项目验收</w:t>
      </w:r>
    </w:p>
    <w:p w14:paraId="3116BDD1">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bCs/>
          <w:snapToGrid w:val="0"/>
          <w:color w:val="auto"/>
          <w:spacing w:val="0"/>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本项目按照《广东省农业农村厅专项资金项目验收管理办法(试行)》（粤农农办〔2023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Cs w:val="32"/>
          <w:highlight w:val="none"/>
          <w:lang w:val="en-US" w:eastAsia="zh-CN"/>
        </w:rPr>
        <w:t>73号）有关规定组织验收。</w:t>
      </w:r>
    </w:p>
    <w:p w14:paraId="617D4CDA">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楷体_GB2312" w:hAnsi="楷体_GB2312" w:eastAsia="楷体_GB2312" w:cs="楷体_GB2312"/>
          <w:b w:val="0"/>
          <w:bCs w:val="0"/>
          <w:snapToGrid/>
          <w:color w:val="auto"/>
          <w:spacing w:val="-9"/>
          <w:kern w:val="0"/>
          <w:szCs w:val="32"/>
          <w:highlight w:val="none"/>
          <w:lang w:val="en-US" w:eastAsia="zh-CN"/>
        </w:rPr>
      </w:pPr>
      <w:r>
        <w:rPr>
          <w:rFonts w:hint="eastAsia" w:ascii="楷体_GB2312" w:hAnsi="楷体_GB2312" w:eastAsia="楷体_GB2312" w:cs="楷体_GB2312"/>
          <w:b w:val="0"/>
          <w:bCs w:val="0"/>
          <w:snapToGrid/>
          <w:color w:val="auto"/>
          <w:spacing w:val="0"/>
          <w:kern w:val="0"/>
          <w:szCs w:val="32"/>
          <w:highlight w:val="none"/>
          <w:lang w:val="en-US" w:eastAsia="zh-CN"/>
        </w:rPr>
        <w:t>（六）省</w:t>
      </w:r>
      <w:r>
        <w:rPr>
          <w:rFonts w:hint="eastAsia" w:ascii="楷体_GB2312" w:hAnsi="楷体_GB2312" w:eastAsia="楷体_GB2312" w:cs="楷体_GB2312"/>
          <w:b w:val="0"/>
          <w:bCs w:val="0"/>
          <w:snapToGrid/>
          <w:color w:val="auto"/>
          <w:spacing w:val="-9"/>
          <w:kern w:val="0"/>
          <w:szCs w:val="32"/>
          <w:highlight w:val="none"/>
          <w:lang w:val="en-US" w:eastAsia="zh-CN"/>
        </w:rPr>
        <w:t>级农产品质量安全监测—水产品例行监测（风险监测）</w:t>
      </w:r>
    </w:p>
    <w:p w14:paraId="399A5F1D">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1.建设内容</w:t>
      </w:r>
    </w:p>
    <w:p w14:paraId="0C347638">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i w:val="0"/>
          <w:color w:val="auto"/>
          <w:kern w:val="0"/>
          <w:sz w:val="32"/>
          <w:szCs w:val="32"/>
          <w:highlight w:val="none"/>
          <w:u w:val="none"/>
          <w:lang w:val="en-US" w:eastAsia="zh-CN" w:bidi="ar-SA"/>
        </w:rPr>
      </w:pPr>
      <w:r>
        <w:rPr>
          <w:rFonts w:hint="eastAsia" w:ascii="仿宋_GB2312" w:hAnsi="仿宋_GB2312" w:eastAsia="仿宋_GB2312" w:cs="仿宋_GB2312"/>
          <w:color w:val="auto"/>
          <w:kern w:val="0"/>
          <w:szCs w:val="32"/>
          <w:highlight w:val="none"/>
          <w:lang w:val="en-US" w:eastAsia="zh-CN"/>
        </w:rPr>
        <w:t>在</w:t>
      </w:r>
      <w:r>
        <w:rPr>
          <w:rFonts w:hint="eastAsia" w:ascii="仿宋_GB2312" w:hAnsi="仿宋_GB2312" w:eastAsia="仿宋_GB2312" w:cs="仿宋_GB2312"/>
          <w:color w:val="auto"/>
          <w:kern w:val="0"/>
          <w:szCs w:val="32"/>
          <w:highlight w:val="none"/>
          <w:lang w:val="zh-CN" w:eastAsia="zh-CN"/>
        </w:rPr>
        <w:t>除深圳市以外的20个地级以上市开展水产品质量安全例行监测（风险监测）工作</w:t>
      </w:r>
      <w:r>
        <w:rPr>
          <w:rFonts w:hint="eastAsia" w:ascii="仿宋_GB2312" w:hAnsi="仿宋_GB2312" w:eastAsia="仿宋_GB2312" w:cs="仿宋_GB2312"/>
          <w:color w:val="auto"/>
          <w:kern w:val="0"/>
          <w:szCs w:val="32"/>
          <w:highlight w:val="none"/>
          <w:lang w:val="en-US" w:eastAsia="zh-CN"/>
        </w:rPr>
        <w:t>。</w:t>
      </w:r>
      <w:r>
        <w:rPr>
          <w:rFonts w:hint="eastAsia" w:ascii="仿宋_GB2312" w:hAnsi="仿宋_GB2312" w:eastAsia="仿宋_GB2312" w:cs="仿宋_GB2312"/>
          <w:color w:val="auto"/>
          <w:spacing w:val="0"/>
          <w:kern w:val="0"/>
          <w:sz w:val="32"/>
          <w:szCs w:val="32"/>
          <w:highlight w:val="none"/>
          <w:lang w:val="en-US" w:eastAsia="zh-CN" w:bidi="ar"/>
        </w:rPr>
        <w:t>抽检品种包括但</w:t>
      </w:r>
      <w:r>
        <w:rPr>
          <w:rFonts w:hint="eastAsia" w:ascii="仿宋_GB2312" w:hAnsi="仿宋_GB2312" w:eastAsia="仿宋_GB2312" w:cs="仿宋_GB2312"/>
          <w:color w:val="auto"/>
          <w:kern w:val="0"/>
          <w:szCs w:val="32"/>
          <w:highlight w:val="none"/>
          <w:lang w:val="en-US" w:eastAsia="zh-CN"/>
        </w:rPr>
        <w:t>不限于</w:t>
      </w:r>
      <w:r>
        <w:rPr>
          <w:rFonts w:hint="eastAsia" w:ascii="仿宋_GB2312" w:hAnsi="仿宋_GB2312" w:eastAsia="仿宋_GB2312" w:cs="仿宋_GB2312"/>
          <w:i w:val="0"/>
          <w:color w:val="auto"/>
          <w:kern w:val="0"/>
          <w:sz w:val="32"/>
          <w:szCs w:val="32"/>
          <w:highlight w:val="none"/>
          <w:u w:val="none"/>
          <w:lang w:val="en-US" w:eastAsia="zh-CN" w:bidi="ar-SA"/>
        </w:rPr>
        <w:t>牛蛙、鳊鱼、黄鳝、海参、</w:t>
      </w:r>
      <w:r>
        <w:rPr>
          <w:rFonts w:hint="eastAsia" w:ascii="仿宋_GB2312" w:hAnsi="仿宋_GB2312" w:eastAsia="仿宋_GB2312" w:cs="仿宋_GB2312"/>
          <w:color w:val="auto"/>
          <w:spacing w:val="0"/>
          <w:kern w:val="0"/>
          <w:sz w:val="32"/>
          <w:szCs w:val="32"/>
          <w:highlight w:val="none"/>
          <w:lang w:val="zh-CN" w:eastAsia="zh-CN"/>
        </w:rPr>
        <w:t>大口黑鲈</w:t>
      </w:r>
      <w:r>
        <w:rPr>
          <w:rFonts w:hint="eastAsia" w:ascii="仿宋_GB2312" w:hAnsi="仿宋_GB2312" w:eastAsia="仿宋_GB2312" w:cs="仿宋_GB2312"/>
          <w:color w:val="auto"/>
          <w:spacing w:val="0"/>
          <w:kern w:val="0"/>
          <w:sz w:val="32"/>
          <w:szCs w:val="32"/>
          <w:highlight w:val="none"/>
          <w:lang w:val="zh-CN"/>
        </w:rPr>
        <w:t>、乌鳢、</w:t>
      </w:r>
      <w:r>
        <w:rPr>
          <w:rFonts w:hint="eastAsia" w:ascii="仿宋_GB2312" w:hAnsi="仿宋_GB2312" w:eastAsia="仿宋_GB2312" w:cs="仿宋_GB2312"/>
          <w:i w:val="0"/>
          <w:color w:val="auto"/>
          <w:kern w:val="0"/>
          <w:sz w:val="32"/>
          <w:szCs w:val="32"/>
          <w:highlight w:val="none"/>
          <w:u w:val="none"/>
          <w:lang w:val="zh-CN" w:eastAsia="zh-CN" w:bidi="ar-SA"/>
        </w:rPr>
        <w:t>泥鳅、</w:t>
      </w:r>
      <w:r>
        <w:rPr>
          <w:rFonts w:hint="eastAsia" w:ascii="仿宋_GB2312" w:hAnsi="仿宋_GB2312" w:eastAsia="仿宋_GB2312" w:cs="仿宋_GB2312"/>
          <w:color w:val="auto"/>
          <w:spacing w:val="0"/>
          <w:kern w:val="0"/>
          <w:sz w:val="32"/>
          <w:szCs w:val="32"/>
          <w:highlight w:val="none"/>
          <w:lang w:val="zh-CN"/>
        </w:rPr>
        <w:t>鲫鱼、</w:t>
      </w:r>
      <w:r>
        <w:rPr>
          <w:rFonts w:hint="eastAsia" w:ascii="仿宋_GB2312" w:hAnsi="仿宋_GB2312" w:eastAsia="仿宋_GB2312" w:cs="仿宋_GB2312"/>
          <w:i w:val="0"/>
          <w:color w:val="auto"/>
          <w:kern w:val="0"/>
          <w:sz w:val="32"/>
          <w:szCs w:val="32"/>
          <w:highlight w:val="none"/>
          <w:u w:val="none"/>
          <w:lang w:val="zh-CN" w:eastAsia="zh-CN" w:bidi="ar-SA"/>
        </w:rPr>
        <w:t>黄颡鱼、鳜鱼、鲆类（含大菱鲆和牙鲆）、罗非鱼、草鱼、鲤鱼、鲢鱼、鳙鱼、鲶鱼、</w:t>
      </w:r>
      <w:r>
        <w:rPr>
          <w:rFonts w:hint="eastAsia" w:ascii="仿宋_GB2312" w:hAnsi="仿宋_GB2312" w:eastAsia="仿宋_GB2312" w:cs="仿宋_GB2312"/>
          <w:color w:val="auto"/>
          <w:spacing w:val="0"/>
          <w:kern w:val="0"/>
          <w:sz w:val="32"/>
          <w:szCs w:val="32"/>
          <w:highlight w:val="none"/>
          <w:lang w:val="zh-CN"/>
        </w:rPr>
        <w:t>大黄鱼</w:t>
      </w:r>
      <w:r>
        <w:rPr>
          <w:rFonts w:hint="eastAsia" w:ascii="仿宋_GB2312" w:hAnsi="仿宋_GB2312" w:eastAsia="仿宋_GB2312" w:cs="仿宋_GB2312"/>
          <w:color w:val="auto"/>
          <w:spacing w:val="0"/>
          <w:kern w:val="0"/>
          <w:sz w:val="32"/>
          <w:szCs w:val="32"/>
          <w:highlight w:val="none"/>
          <w:lang w:val="zh-CN" w:eastAsia="zh-CN"/>
        </w:rPr>
        <w:t>、</w:t>
      </w:r>
      <w:r>
        <w:rPr>
          <w:rFonts w:hint="eastAsia" w:ascii="仿宋_GB2312" w:hAnsi="仿宋_GB2312" w:eastAsia="仿宋_GB2312" w:cs="仿宋_GB2312"/>
          <w:i w:val="0"/>
          <w:color w:val="auto"/>
          <w:kern w:val="0"/>
          <w:sz w:val="32"/>
          <w:szCs w:val="32"/>
          <w:highlight w:val="none"/>
          <w:u w:val="none"/>
          <w:lang w:val="zh-CN" w:eastAsia="zh-CN" w:bidi="ar-SA"/>
        </w:rPr>
        <w:t>对虾和贝类等</w:t>
      </w:r>
      <w:r>
        <w:rPr>
          <w:rFonts w:hint="eastAsia" w:ascii="仿宋_GB2312" w:hAnsi="仿宋_GB2312" w:eastAsia="仿宋_GB2312" w:cs="仿宋_GB2312"/>
          <w:color w:val="auto"/>
          <w:kern w:val="0"/>
          <w:szCs w:val="32"/>
          <w:highlight w:val="none"/>
          <w:lang w:val="en-US" w:eastAsia="zh-CN"/>
        </w:rPr>
        <w:t>，</w:t>
      </w:r>
      <w:r>
        <w:rPr>
          <w:rFonts w:hint="eastAsia" w:ascii="仿宋_GB2312" w:hAnsi="仿宋_GB2312" w:eastAsia="仿宋_GB2312" w:cs="仿宋_GB2312"/>
          <w:color w:val="auto"/>
          <w:spacing w:val="0"/>
          <w:kern w:val="0"/>
          <w:sz w:val="32"/>
          <w:szCs w:val="32"/>
          <w:highlight w:val="none"/>
          <w:lang w:eastAsia="zh-CN" w:bidi="ar"/>
        </w:rPr>
        <w:t>同时应根据日常巡查检查中发现的风险问题隐患，逐步扩大监测品种的覆盖面。</w:t>
      </w:r>
      <w:r>
        <w:rPr>
          <w:rFonts w:hint="eastAsia" w:ascii="仿宋_GB2312" w:hAnsi="仿宋_GB2312" w:eastAsia="仿宋_GB2312" w:cs="仿宋_GB2312"/>
          <w:color w:val="auto"/>
          <w:spacing w:val="0"/>
          <w:kern w:val="0"/>
          <w:sz w:val="32"/>
          <w:szCs w:val="32"/>
          <w:highlight w:val="none"/>
        </w:rPr>
        <w:t>抽样方法</w:t>
      </w:r>
      <w:r>
        <w:rPr>
          <w:rFonts w:hint="eastAsia" w:ascii="仿宋_GB2312" w:hAnsi="仿宋_GB2312" w:eastAsia="仿宋_GB2312" w:cs="仿宋_GB2312"/>
          <w:color w:val="auto"/>
          <w:spacing w:val="0"/>
          <w:kern w:val="0"/>
          <w:sz w:val="32"/>
          <w:szCs w:val="32"/>
          <w:highlight w:val="none"/>
          <w:lang w:eastAsia="zh-CN"/>
        </w:rPr>
        <w:t>按</w:t>
      </w:r>
      <w:r>
        <w:rPr>
          <w:rFonts w:hint="eastAsia" w:ascii="仿宋_GB2312" w:hAnsi="仿宋_GB2312" w:eastAsia="仿宋_GB2312" w:cs="仿宋_GB2312"/>
          <w:color w:val="auto"/>
          <w:spacing w:val="0"/>
          <w:kern w:val="0"/>
          <w:sz w:val="32"/>
          <w:szCs w:val="32"/>
          <w:highlight w:val="none"/>
        </w:rPr>
        <w:t>照《水产品抽样规范》(GB/T 30891)规定执行。</w:t>
      </w:r>
      <w:r>
        <w:rPr>
          <w:rFonts w:hint="eastAsia" w:ascii="仿宋_GB2312" w:hAnsi="仿宋_GB2312" w:eastAsia="仿宋_GB2312" w:cs="仿宋_GB2312"/>
          <w:color w:val="auto"/>
          <w:spacing w:val="0"/>
          <w:kern w:val="0"/>
          <w:sz w:val="32"/>
          <w:szCs w:val="32"/>
          <w:highlight w:val="none"/>
          <w:lang w:eastAsia="zh-CN"/>
        </w:rPr>
        <w:t>检测项目、</w:t>
      </w:r>
      <w:r>
        <w:rPr>
          <w:rFonts w:hint="eastAsia" w:ascii="仿宋_GB2312" w:hAnsi="仿宋_GB2312" w:eastAsia="仿宋_GB2312" w:cs="仿宋_GB2312"/>
          <w:b w:val="0"/>
          <w:bCs w:val="0"/>
          <w:color w:val="auto"/>
          <w:kern w:val="0"/>
          <w:sz w:val="32"/>
          <w:szCs w:val="32"/>
          <w:highlight w:val="none"/>
        </w:rPr>
        <w:t>检测</w:t>
      </w:r>
      <w:r>
        <w:rPr>
          <w:rFonts w:hint="eastAsia" w:ascii="仿宋_GB2312" w:hAnsi="仿宋_GB2312" w:eastAsia="仿宋_GB2312" w:cs="仿宋_GB2312"/>
          <w:b w:val="0"/>
          <w:bCs w:val="0"/>
          <w:color w:val="auto"/>
          <w:kern w:val="0"/>
          <w:sz w:val="32"/>
          <w:szCs w:val="32"/>
          <w:highlight w:val="none"/>
          <w:lang w:eastAsia="zh-CN"/>
        </w:rPr>
        <w:t>方法</w:t>
      </w:r>
      <w:r>
        <w:rPr>
          <w:rFonts w:hint="eastAsia" w:ascii="仿宋_GB2312" w:hAnsi="仿宋_GB2312" w:eastAsia="仿宋_GB2312" w:cs="仿宋_GB2312"/>
          <w:b w:val="0"/>
          <w:bCs w:val="0"/>
          <w:snapToGrid/>
          <w:color w:val="auto"/>
          <w:kern w:val="0"/>
          <w:sz w:val="32"/>
          <w:szCs w:val="32"/>
          <w:highlight w:val="none"/>
          <w:lang w:eastAsia="zh-CN"/>
        </w:rPr>
        <w:t>及</w:t>
      </w:r>
      <w:r>
        <w:rPr>
          <w:rFonts w:hint="eastAsia" w:ascii="仿宋_GB2312" w:hAnsi="仿宋_GB2312" w:eastAsia="仿宋_GB2312" w:cs="仿宋_GB2312"/>
          <w:b w:val="0"/>
          <w:bCs w:val="0"/>
          <w:color w:val="auto"/>
          <w:kern w:val="0"/>
          <w:sz w:val="32"/>
          <w:szCs w:val="32"/>
          <w:highlight w:val="none"/>
          <w:lang w:eastAsia="zh-CN"/>
        </w:rPr>
        <w:t>判定依据按照</w:t>
      </w:r>
      <w:r>
        <w:rPr>
          <w:rFonts w:hint="eastAsia" w:ascii="仿宋_GB2312" w:hAnsi="仿宋_GB2312" w:eastAsia="仿宋_GB2312" w:cs="仿宋_GB2312"/>
          <w:b w:val="0"/>
          <w:bCs w:val="0"/>
          <w:color w:val="auto"/>
          <w:kern w:val="0"/>
          <w:sz w:val="32"/>
          <w:szCs w:val="32"/>
          <w:highlight w:val="none"/>
          <w:lang w:val="en-US" w:eastAsia="zh-CN"/>
        </w:rPr>
        <w:t>当年印发的</w:t>
      </w:r>
      <w:r>
        <w:rPr>
          <w:rFonts w:hint="eastAsia" w:ascii="仿宋_GB2312" w:hAnsi="仿宋_GB2312" w:eastAsia="仿宋_GB2312" w:cs="仿宋_GB2312"/>
          <w:b w:val="0"/>
          <w:bCs w:val="0"/>
          <w:color w:val="auto"/>
          <w:kern w:val="0"/>
          <w:sz w:val="32"/>
          <w:szCs w:val="32"/>
          <w:highlight w:val="none"/>
          <w:lang w:eastAsia="zh-CN"/>
        </w:rPr>
        <w:t>省级监测方案执行</w:t>
      </w:r>
      <w:r>
        <w:rPr>
          <w:rFonts w:hint="eastAsia" w:ascii="仿宋_GB2312" w:hAnsi="仿宋_GB2312" w:eastAsia="仿宋_GB2312" w:cs="仿宋_GB2312"/>
          <w:b w:val="0"/>
          <w:bCs w:val="0"/>
          <w:color w:val="auto"/>
          <w:spacing w:val="0"/>
          <w:kern w:val="0"/>
          <w:sz w:val="32"/>
          <w:szCs w:val="32"/>
          <w:highlight w:val="none"/>
          <w:lang w:eastAsia="zh-CN"/>
        </w:rPr>
        <w:t>。</w:t>
      </w:r>
    </w:p>
    <w:p w14:paraId="6BDD4E34">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2.绩效目标</w:t>
      </w:r>
    </w:p>
    <w:p w14:paraId="300B9E45">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保质保量完成</w:t>
      </w:r>
      <w:r>
        <w:rPr>
          <w:rFonts w:hint="eastAsia" w:ascii="仿宋_GB2312" w:hAnsi="仿宋_GB2312" w:eastAsia="仿宋_GB2312" w:cs="仿宋_GB2312"/>
          <w:color w:val="auto"/>
          <w:kern w:val="0"/>
          <w:szCs w:val="32"/>
          <w:highlight w:val="none"/>
          <w:lang w:val="zh-CN" w:eastAsia="zh-CN"/>
        </w:rPr>
        <w:t>不少于</w:t>
      </w:r>
      <w:r>
        <w:rPr>
          <w:rFonts w:hint="eastAsia" w:ascii="仿宋_GB2312" w:hAnsi="仿宋_GB2312" w:eastAsia="仿宋_GB2312" w:cs="仿宋_GB2312"/>
          <w:color w:val="auto"/>
          <w:kern w:val="0"/>
          <w:szCs w:val="32"/>
          <w:highlight w:val="none"/>
          <w:lang w:val="en-US" w:eastAsia="zh-CN"/>
        </w:rPr>
        <w:t>4000</w:t>
      </w:r>
      <w:r>
        <w:rPr>
          <w:rFonts w:hint="eastAsia" w:ascii="仿宋_GB2312" w:hAnsi="仿宋_GB2312" w:eastAsia="仿宋_GB2312" w:cs="仿宋_GB2312"/>
          <w:color w:val="auto"/>
          <w:kern w:val="0"/>
          <w:szCs w:val="32"/>
          <w:highlight w:val="none"/>
          <w:lang w:val="zh-CN" w:eastAsia="zh-CN"/>
        </w:rPr>
        <w:t>批次水产品质量安全例行监测（风险监测）</w:t>
      </w:r>
      <w:r>
        <w:rPr>
          <w:rFonts w:hint="eastAsia" w:ascii="仿宋_GB2312" w:hAnsi="仿宋_GB2312" w:eastAsia="仿宋_GB2312" w:cs="仿宋_GB2312"/>
          <w:color w:val="auto"/>
          <w:kern w:val="0"/>
          <w:szCs w:val="32"/>
          <w:highlight w:val="none"/>
          <w:lang w:val="zh-CN"/>
        </w:rPr>
        <w:t>任务</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zh-CN"/>
        </w:rPr>
        <w:t>并</w:t>
      </w:r>
      <w:r>
        <w:rPr>
          <w:rFonts w:hint="eastAsia" w:ascii="仿宋_GB2312" w:hAnsi="仿宋_GB2312" w:eastAsia="仿宋_GB2312" w:cs="仿宋_GB2312"/>
          <w:b w:val="0"/>
          <w:bCs w:val="0"/>
          <w:color w:val="auto"/>
          <w:kern w:val="0"/>
          <w:sz w:val="32"/>
          <w:szCs w:val="32"/>
          <w:highlight w:val="none"/>
          <w:lang w:val="zh-CN" w:eastAsia="zh-CN"/>
        </w:rPr>
        <w:t>按</w:t>
      </w:r>
      <w:r>
        <w:rPr>
          <w:rFonts w:hint="eastAsia" w:ascii="仿宋_GB2312" w:hAnsi="仿宋_GB2312" w:eastAsia="仿宋_GB2312" w:cs="仿宋_GB2312"/>
          <w:b w:val="0"/>
          <w:bCs w:val="0"/>
          <w:color w:val="auto"/>
          <w:kern w:val="0"/>
          <w:sz w:val="32"/>
          <w:szCs w:val="32"/>
          <w:highlight w:val="none"/>
          <w:lang w:val="en-US" w:eastAsia="zh-CN"/>
        </w:rPr>
        <w:t>要求</w:t>
      </w:r>
      <w:r>
        <w:rPr>
          <w:rFonts w:hint="eastAsia" w:ascii="仿宋_GB2312" w:hAnsi="仿宋_GB2312" w:eastAsia="仿宋_GB2312" w:cs="仿宋_GB2312"/>
          <w:color w:val="auto"/>
          <w:kern w:val="0"/>
          <w:szCs w:val="32"/>
          <w:highlight w:val="none"/>
          <w:lang w:val="zh-CN"/>
        </w:rPr>
        <w:t>及时报送检测数据</w:t>
      </w:r>
      <w:r>
        <w:rPr>
          <w:rFonts w:hint="eastAsia" w:ascii="仿宋_GB2312" w:hAnsi="仿宋_GB2312" w:eastAsia="仿宋_GB2312" w:cs="仿宋_GB2312"/>
          <w:color w:val="auto"/>
          <w:kern w:val="0"/>
          <w:szCs w:val="32"/>
          <w:highlight w:val="none"/>
          <w:lang w:val="en-US" w:eastAsia="zh-CN"/>
        </w:rPr>
        <w:t>以及</w:t>
      </w:r>
      <w:r>
        <w:rPr>
          <w:rFonts w:hint="eastAsia" w:ascii="仿宋_GB2312" w:hAnsi="仿宋_GB2312" w:eastAsia="仿宋_GB2312" w:cs="仿宋_GB2312"/>
          <w:color w:val="auto"/>
          <w:kern w:val="0"/>
          <w:szCs w:val="32"/>
          <w:highlight w:val="none"/>
          <w:lang w:val="zh-CN"/>
        </w:rPr>
        <w:t>总结分析报告。以“四不两直”方式配合开展省级农产品质量安全巡查检查工作，并及时提交巡查报告。</w:t>
      </w:r>
    </w:p>
    <w:p w14:paraId="32A7BBCD">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3.申报对象及条件</w:t>
      </w:r>
    </w:p>
    <w:p w14:paraId="378E3873">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lang w:val="zh-CN" w:eastAsia="zh-CN"/>
        </w:rPr>
        <w:t>）具有独立承担民事责任能力的在中华人民共和国境内注册的法人（或法人授权检测机构）或其他组织。</w:t>
      </w:r>
    </w:p>
    <w:p w14:paraId="493806FF">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lang w:val="zh-CN" w:eastAsia="zh-CN"/>
        </w:rPr>
        <w:t>）申报单位有较专业的人才队伍，有较完善的组织管理制度，运作规范，具有健全的财务管理制度和良好的信用记录。</w:t>
      </w:r>
    </w:p>
    <w:p w14:paraId="1A60C431">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lang w:val="zh-CN" w:eastAsia="zh-CN"/>
        </w:rPr>
        <w:t>）具有省（或部）级CMA和CATL资质证书，并具有承担监测项目的资质或相应能力。</w:t>
      </w:r>
    </w:p>
    <w:p w14:paraId="7790489B">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 w:val="32"/>
          <w:szCs w:val="32"/>
          <w:lang w:val="zh-CN" w:eastAsia="zh-CN" w:bidi="ar-SA"/>
        </w:rPr>
        <w:t>具备以下条件：具有部级农产品质量安全风险评估实验室资格或国家级分析测试中心资格；</w:t>
      </w:r>
      <w:r>
        <w:rPr>
          <w:rFonts w:hint="eastAsia" w:ascii="仿宋_GB2312" w:hAnsi="仿宋_GB2312" w:eastAsia="仿宋_GB2312" w:cs="仿宋_GB2312"/>
          <w:color w:val="auto"/>
          <w:kern w:val="0"/>
          <w:sz w:val="32"/>
          <w:szCs w:val="32"/>
          <w:lang w:val="en-US" w:eastAsia="zh-CN" w:bidi="ar-SA"/>
        </w:rPr>
        <w:t>2026年度参加过省级或以上政府部门组织的农产品质量安全检测技术能力验证，且能力验证结果均为合格或满意（如2026年度能力验证结果未出具，则依据2025年度能力验证结果）。</w:t>
      </w:r>
    </w:p>
    <w:p w14:paraId="3AB402F0">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5</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rPr>
        <w:t>项目申报单位</w:t>
      </w:r>
      <w:r>
        <w:rPr>
          <w:rFonts w:hint="eastAsia" w:ascii="仿宋_GB2312" w:hAnsi="仿宋_GB2312" w:eastAsia="仿宋_GB2312" w:cs="仿宋_GB2312"/>
          <w:color w:val="auto"/>
          <w:kern w:val="0"/>
          <w:szCs w:val="32"/>
          <w:highlight w:val="none"/>
          <w:lang w:val="zh-CN"/>
        </w:rPr>
        <w:t>2023年至今，</w:t>
      </w:r>
      <w:r>
        <w:rPr>
          <w:rFonts w:hint="eastAsia" w:ascii="仿宋_GB2312" w:hAnsi="仿宋_GB2312" w:eastAsia="仿宋_GB2312" w:cs="仿宋_GB2312"/>
          <w:color w:val="auto"/>
          <w:kern w:val="0"/>
          <w:szCs w:val="32"/>
          <w:highlight w:val="none"/>
          <w:lang w:val="en-US"/>
        </w:rPr>
        <w:t>如</w:t>
      </w:r>
      <w:r>
        <w:rPr>
          <w:rFonts w:hint="eastAsia" w:ascii="仿宋_GB2312" w:hAnsi="仿宋_GB2312" w:eastAsia="仿宋_GB2312" w:cs="仿宋_GB2312"/>
          <w:color w:val="auto"/>
          <w:kern w:val="0"/>
          <w:szCs w:val="32"/>
          <w:highlight w:val="none"/>
          <w:lang w:val="zh-CN"/>
        </w:rPr>
        <w:t>存在同类项目验收不通过</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zh-CN"/>
        </w:rPr>
        <w:t>机构飞行检查中发现的问题未整改落实到位等情况不得申报。</w:t>
      </w:r>
    </w:p>
    <w:p w14:paraId="5AB25DF6">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val="0"/>
          <w:bCs w:val="0"/>
          <w:color w:val="auto"/>
          <w:kern w:val="0"/>
          <w:szCs w:val="32"/>
          <w:highlight w:val="none"/>
          <w:lang w:val="zh-CN" w:eastAsia="zh-CN"/>
        </w:rPr>
      </w:pPr>
      <w:r>
        <w:rPr>
          <w:rFonts w:hint="eastAsia" w:ascii="仿宋_GB2312" w:hAnsi="仿宋_GB2312" w:eastAsia="仿宋_GB2312" w:cs="仿宋_GB2312"/>
          <w:b w:val="0"/>
          <w:bCs w:val="0"/>
          <w:color w:val="auto"/>
          <w:kern w:val="0"/>
          <w:szCs w:val="32"/>
          <w:highlight w:val="none"/>
          <w:lang w:val="en-US" w:eastAsia="zh-CN"/>
        </w:rPr>
        <w:t>4.</w:t>
      </w:r>
      <w:r>
        <w:rPr>
          <w:rFonts w:hint="eastAsia" w:ascii="仿宋_GB2312" w:hAnsi="仿宋_GB2312" w:eastAsia="仿宋_GB2312" w:cs="仿宋_GB2312"/>
          <w:b w:val="0"/>
          <w:bCs w:val="0"/>
          <w:color w:val="auto"/>
          <w:kern w:val="0"/>
          <w:szCs w:val="32"/>
          <w:highlight w:val="none"/>
          <w:lang w:val="zh-CN" w:eastAsia="zh-CN"/>
        </w:rPr>
        <w:t>项目资金额度</w:t>
      </w:r>
    </w:p>
    <w:p w14:paraId="706DD73B">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val="0"/>
          <w:bCs w:val="0"/>
          <w:snapToGrid/>
          <w:color w:val="auto"/>
          <w:spacing w:val="0"/>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此类</w:t>
      </w:r>
      <w:r>
        <w:rPr>
          <w:rFonts w:hint="eastAsia" w:ascii="仿宋_GB2312" w:hAnsi="仿宋_GB2312" w:eastAsia="仿宋_GB2312" w:cs="仿宋_GB2312"/>
          <w:color w:val="auto"/>
          <w:kern w:val="0"/>
          <w:sz w:val="32"/>
          <w:szCs w:val="32"/>
          <w:highlight w:val="none"/>
          <w:lang w:val="zh-CN" w:eastAsia="zh-CN"/>
        </w:rPr>
        <w:t>项目拟选取6个承担单位，单个承担单位补助资金额度不超过220万元（</w:t>
      </w:r>
      <w:r>
        <w:rPr>
          <w:rFonts w:hint="eastAsia" w:ascii="仿宋_GB2312" w:hAnsi="仿宋_GB2312" w:eastAsia="仿宋_GB2312" w:cs="仿宋_GB2312"/>
          <w:color w:val="auto"/>
          <w:kern w:val="0"/>
          <w:sz w:val="32"/>
          <w:szCs w:val="32"/>
          <w:highlight w:val="none"/>
          <w:lang w:val="en-US" w:eastAsia="zh-CN"/>
        </w:rPr>
        <w:t>将根据乡村振兴战略专项资金省级组织实施项目资金规模，确定补助的项目数量、额度和相应的绩效目标</w:t>
      </w:r>
      <w:r>
        <w:rPr>
          <w:rFonts w:hint="eastAsia" w:ascii="仿宋_GB2312" w:hAnsi="仿宋_GB2312" w:eastAsia="仿宋_GB2312" w:cs="仿宋_GB2312"/>
          <w:color w:val="auto"/>
          <w:kern w:val="0"/>
          <w:sz w:val="32"/>
          <w:szCs w:val="32"/>
          <w:highlight w:val="none"/>
          <w:lang w:val="zh-CN" w:eastAsia="zh-CN"/>
        </w:rPr>
        <w:t>）</w:t>
      </w:r>
      <w:r>
        <w:rPr>
          <w:rFonts w:hint="eastAsia" w:ascii="仿宋_GB2312" w:hAnsi="仿宋_GB2312" w:eastAsia="仿宋_GB2312" w:cs="仿宋_GB2312"/>
          <w:color w:val="auto"/>
          <w:kern w:val="0"/>
          <w:sz w:val="32"/>
          <w:szCs w:val="32"/>
          <w:highlight w:val="none"/>
          <w:lang w:val="zh-CN"/>
        </w:rPr>
        <w:t>。</w:t>
      </w:r>
      <w:r>
        <w:rPr>
          <w:rFonts w:hint="eastAsia" w:ascii="仿宋_GB2312" w:hAnsi="仿宋_GB2312" w:eastAsia="仿宋_GB2312" w:cs="仿宋_GB2312"/>
          <w:color w:val="auto"/>
          <w:kern w:val="0"/>
          <w:szCs w:val="32"/>
          <w:highlight w:val="none"/>
          <w:lang w:val="zh-CN" w:eastAsia="zh-CN"/>
        </w:rPr>
        <w:t>项目承担单位需自行测算项目需求金额，在申报书中提供资金测算过程及测算依据。最终资金补助金额以我单位测算核实为准。项目预算金额测算是否详细、合理将纳入评审标准。</w:t>
      </w:r>
    </w:p>
    <w:p w14:paraId="188CE54A">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SA"/>
        </w:rPr>
        <w:t>5.</w:t>
      </w:r>
      <w:r>
        <w:rPr>
          <w:rFonts w:hint="eastAsia" w:ascii="仿宋_GB2312" w:hAnsi="仿宋_GB2312" w:eastAsia="仿宋_GB2312" w:cs="仿宋_GB2312"/>
          <w:color w:val="auto"/>
          <w:kern w:val="0"/>
          <w:szCs w:val="32"/>
          <w:highlight w:val="none"/>
          <w:lang w:val="en-US" w:eastAsia="zh-CN"/>
        </w:rPr>
        <w:t>项目验收</w:t>
      </w:r>
    </w:p>
    <w:p w14:paraId="3159DF26">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bCs/>
          <w:snapToGrid w:val="0"/>
          <w:color w:val="auto"/>
          <w:spacing w:val="0"/>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本项目按照《广东省农业农村厅专项资金项目验收管理办法(试行)》（粤农农办〔2023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Cs w:val="32"/>
          <w:highlight w:val="none"/>
          <w:lang w:val="en-US" w:eastAsia="zh-CN"/>
        </w:rPr>
        <w:t>73号）有关规定组织验收。</w:t>
      </w:r>
    </w:p>
    <w:p w14:paraId="131D2AB2">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楷体_GB2312" w:hAnsi="楷体_GB2312" w:eastAsia="楷体_GB2312" w:cs="楷体_GB2312"/>
          <w:b w:val="0"/>
          <w:bCs w:val="0"/>
          <w:snapToGrid/>
          <w:color w:val="auto"/>
          <w:spacing w:val="0"/>
          <w:kern w:val="0"/>
          <w:szCs w:val="32"/>
          <w:highlight w:val="none"/>
          <w:lang w:val="en-US" w:eastAsia="zh-CN"/>
        </w:rPr>
      </w:pPr>
      <w:r>
        <w:rPr>
          <w:rFonts w:hint="eastAsia" w:ascii="楷体_GB2312" w:hAnsi="楷体_GB2312" w:eastAsia="楷体_GB2312" w:cs="楷体_GB2312"/>
          <w:b w:val="0"/>
          <w:bCs w:val="0"/>
          <w:snapToGrid/>
          <w:color w:val="auto"/>
          <w:spacing w:val="0"/>
          <w:kern w:val="0"/>
          <w:szCs w:val="32"/>
          <w:highlight w:val="none"/>
          <w:lang w:val="en-US" w:eastAsia="zh-CN"/>
        </w:rPr>
        <w:t>（七）省级农产品质量安全监测—种植业产品专项监测</w:t>
      </w:r>
    </w:p>
    <w:p w14:paraId="3DE0F8D3">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1.建设内容</w:t>
      </w:r>
    </w:p>
    <w:p w14:paraId="1FF37129">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en-US" w:eastAsia="zh-CN"/>
        </w:rPr>
        <w:t>在</w:t>
      </w:r>
      <w:r>
        <w:rPr>
          <w:rFonts w:hint="eastAsia" w:ascii="仿宋_GB2312" w:hAnsi="仿宋_GB2312" w:eastAsia="仿宋_GB2312" w:cs="仿宋_GB2312"/>
          <w:color w:val="auto"/>
          <w:kern w:val="0"/>
          <w:szCs w:val="32"/>
          <w:highlight w:val="none"/>
          <w:lang w:val="zh-CN" w:eastAsia="zh-CN"/>
        </w:rPr>
        <w:t>除深圳市以外的20个地级以上市开展冬种菜专项监测、大宗特色蔬菜专项监测、特色水果专项监测、稻谷专项监测以及南药专项监测等工作，</w:t>
      </w:r>
      <w:r>
        <w:rPr>
          <w:rFonts w:hint="eastAsia" w:ascii="仿宋_GB2312" w:hAnsi="仿宋_GB2312" w:eastAsia="仿宋_GB2312" w:cs="仿宋_GB2312"/>
          <w:color w:val="auto"/>
          <w:spacing w:val="0"/>
          <w:kern w:val="0"/>
          <w:sz w:val="32"/>
          <w:szCs w:val="32"/>
          <w:highlight w:val="none"/>
          <w:lang w:val="zh-CN" w:eastAsia="zh-CN" w:bidi="ar"/>
        </w:rPr>
        <w:t>同时应根据日常巡查检查中发现的风险问题隐患，逐步扩大监测品种的覆盖面。</w:t>
      </w:r>
      <w:r>
        <w:rPr>
          <w:rFonts w:hint="eastAsia" w:ascii="仿宋_GB2312" w:hAnsi="仿宋_GB2312" w:eastAsia="仿宋_GB2312" w:cs="仿宋_GB2312"/>
          <w:color w:val="auto"/>
          <w:spacing w:val="0"/>
          <w:kern w:val="0"/>
          <w:sz w:val="32"/>
          <w:szCs w:val="32"/>
          <w:highlight w:val="none"/>
          <w:lang w:val="zh-CN"/>
        </w:rPr>
        <w:t>抽样方法</w:t>
      </w:r>
      <w:r>
        <w:rPr>
          <w:rFonts w:hint="eastAsia" w:ascii="仿宋_GB2312" w:hAnsi="仿宋_GB2312" w:eastAsia="仿宋_GB2312" w:cs="仿宋_GB2312"/>
          <w:color w:val="auto"/>
          <w:spacing w:val="0"/>
          <w:kern w:val="0"/>
          <w:sz w:val="32"/>
          <w:szCs w:val="32"/>
          <w:highlight w:val="none"/>
          <w:lang w:val="zh-CN" w:eastAsia="zh-CN"/>
        </w:rPr>
        <w:t>按</w:t>
      </w:r>
      <w:r>
        <w:rPr>
          <w:rFonts w:hint="eastAsia" w:ascii="仿宋_GB2312" w:hAnsi="仿宋_GB2312" w:eastAsia="仿宋_GB2312" w:cs="仿宋_GB2312"/>
          <w:color w:val="auto"/>
          <w:spacing w:val="0"/>
          <w:kern w:val="0"/>
          <w:sz w:val="32"/>
          <w:szCs w:val="32"/>
          <w:highlight w:val="none"/>
          <w:lang w:val="zh-CN"/>
        </w:rPr>
        <w:t>照《农药残留分析样本的采样方法》</w:t>
      </w:r>
      <w:r>
        <w:rPr>
          <w:rFonts w:hint="eastAsia" w:ascii="仿宋_GB2312" w:hAnsi="仿宋_GB2312" w:eastAsia="仿宋_GB2312" w:cs="仿宋_GB2312"/>
          <w:color w:val="auto"/>
          <w:spacing w:val="0"/>
          <w:kern w:val="0"/>
          <w:sz w:val="32"/>
          <w:szCs w:val="32"/>
          <w:highlight w:val="none"/>
          <w:lang w:val="zh-CN" w:eastAsia="zh-CN"/>
        </w:rPr>
        <w:t>（</w:t>
      </w:r>
      <w:r>
        <w:rPr>
          <w:rFonts w:hint="eastAsia" w:ascii="仿宋_GB2312" w:hAnsi="仿宋_GB2312" w:eastAsia="仿宋_GB2312" w:cs="仿宋_GB2312"/>
          <w:color w:val="auto"/>
          <w:spacing w:val="0"/>
          <w:kern w:val="0"/>
          <w:sz w:val="32"/>
          <w:szCs w:val="32"/>
          <w:highlight w:val="none"/>
          <w:lang w:val="zh-CN"/>
        </w:rPr>
        <w:t>NY/T</w:t>
      </w:r>
      <w:r>
        <w:rPr>
          <w:rFonts w:hint="eastAsia" w:ascii="仿宋_GB2312" w:hAnsi="仿宋_GB2312" w:eastAsia="仿宋_GB2312" w:cs="仿宋_GB2312"/>
          <w:color w:val="auto"/>
          <w:spacing w:val="0"/>
          <w:kern w:val="0"/>
          <w:sz w:val="32"/>
          <w:szCs w:val="32"/>
          <w:highlight w:val="none"/>
          <w:lang w:val="zh-CN" w:eastAsia="zh-CN"/>
        </w:rPr>
        <w:t xml:space="preserve"> </w:t>
      </w:r>
      <w:r>
        <w:rPr>
          <w:rFonts w:hint="eastAsia" w:ascii="仿宋_GB2312" w:hAnsi="仿宋_GB2312" w:eastAsia="仿宋_GB2312" w:cs="仿宋_GB2312"/>
          <w:color w:val="auto"/>
          <w:spacing w:val="0"/>
          <w:kern w:val="0"/>
          <w:sz w:val="32"/>
          <w:szCs w:val="32"/>
          <w:highlight w:val="none"/>
          <w:lang w:val="zh-CN"/>
        </w:rPr>
        <w:t>789</w:t>
      </w:r>
      <w:r>
        <w:rPr>
          <w:rFonts w:hint="eastAsia" w:ascii="仿宋_GB2312" w:hAnsi="仿宋_GB2312" w:eastAsia="仿宋_GB2312" w:cs="仿宋_GB2312"/>
          <w:color w:val="auto"/>
          <w:spacing w:val="0"/>
          <w:kern w:val="0"/>
          <w:sz w:val="32"/>
          <w:szCs w:val="32"/>
          <w:highlight w:val="none"/>
          <w:lang w:val="zh-CN" w:eastAsia="zh-CN"/>
        </w:rPr>
        <w:t>）</w:t>
      </w:r>
      <w:r>
        <w:rPr>
          <w:rFonts w:hint="eastAsia" w:ascii="仿宋_GB2312" w:hAnsi="仿宋_GB2312" w:eastAsia="仿宋_GB2312" w:cs="仿宋_GB2312"/>
          <w:color w:val="auto"/>
          <w:spacing w:val="0"/>
          <w:kern w:val="0"/>
          <w:sz w:val="32"/>
          <w:szCs w:val="32"/>
          <w:highlight w:val="none"/>
          <w:lang w:val="zh-CN"/>
        </w:rPr>
        <w:t>规定执行</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spacing w:val="0"/>
          <w:kern w:val="0"/>
          <w:sz w:val="32"/>
          <w:szCs w:val="32"/>
          <w:highlight w:val="none"/>
          <w:lang w:val="zh-CN" w:eastAsia="zh-CN"/>
        </w:rPr>
        <w:t>检测项目、</w:t>
      </w:r>
      <w:r>
        <w:rPr>
          <w:rFonts w:hint="eastAsia" w:ascii="仿宋_GB2312" w:hAnsi="仿宋_GB2312" w:eastAsia="仿宋_GB2312" w:cs="仿宋_GB2312"/>
          <w:b w:val="0"/>
          <w:bCs w:val="0"/>
          <w:color w:val="auto"/>
          <w:kern w:val="0"/>
          <w:sz w:val="32"/>
          <w:szCs w:val="32"/>
          <w:highlight w:val="none"/>
          <w:lang w:val="zh-CN"/>
        </w:rPr>
        <w:t>检测</w:t>
      </w:r>
      <w:r>
        <w:rPr>
          <w:rFonts w:hint="eastAsia" w:ascii="仿宋_GB2312" w:hAnsi="仿宋_GB2312" w:eastAsia="仿宋_GB2312" w:cs="仿宋_GB2312"/>
          <w:b w:val="0"/>
          <w:bCs w:val="0"/>
          <w:color w:val="auto"/>
          <w:kern w:val="0"/>
          <w:sz w:val="32"/>
          <w:szCs w:val="32"/>
          <w:highlight w:val="none"/>
          <w:lang w:val="zh-CN" w:eastAsia="zh-CN"/>
        </w:rPr>
        <w:t>方法</w:t>
      </w:r>
      <w:r>
        <w:rPr>
          <w:rFonts w:hint="eastAsia" w:ascii="仿宋_GB2312" w:hAnsi="仿宋_GB2312" w:eastAsia="仿宋_GB2312" w:cs="仿宋_GB2312"/>
          <w:b w:val="0"/>
          <w:bCs w:val="0"/>
          <w:snapToGrid/>
          <w:color w:val="auto"/>
          <w:kern w:val="0"/>
          <w:sz w:val="32"/>
          <w:szCs w:val="32"/>
          <w:highlight w:val="none"/>
          <w:lang w:val="zh-CN" w:eastAsia="zh-CN"/>
        </w:rPr>
        <w:t>及</w:t>
      </w:r>
      <w:r>
        <w:rPr>
          <w:rFonts w:hint="eastAsia" w:ascii="仿宋_GB2312" w:hAnsi="仿宋_GB2312" w:eastAsia="仿宋_GB2312" w:cs="仿宋_GB2312"/>
          <w:b w:val="0"/>
          <w:bCs w:val="0"/>
          <w:color w:val="auto"/>
          <w:kern w:val="0"/>
          <w:sz w:val="32"/>
          <w:szCs w:val="32"/>
          <w:highlight w:val="none"/>
          <w:lang w:val="zh-CN" w:eastAsia="zh-CN"/>
        </w:rPr>
        <w:t>判定依据按照</w:t>
      </w:r>
      <w:r>
        <w:rPr>
          <w:rFonts w:hint="eastAsia" w:ascii="仿宋_GB2312" w:hAnsi="仿宋_GB2312" w:eastAsia="仿宋_GB2312" w:cs="仿宋_GB2312"/>
          <w:b w:val="0"/>
          <w:bCs w:val="0"/>
          <w:color w:val="auto"/>
          <w:kern w:val="0"/>
          <w:sz w:val="32"/>
          <w:szCs w:val="32"/>
          <w:highlight w:val="none"/>
          <w:lang w:val="en-US" w:eastAsia="zh-CN"/>
        </w:rPr>
        <w:t>当年印发</w:t>
      </w:r>
      <w:r>
        <w:rPr>
          <w:rFonts w:hint="eastAsia" w:ascii="仿宋_GB2312" w:hAnsi="仿宋_GB2312" w:eastAsia="仿宋_GB2312" w:cs="仿宋_GB2312"/>
          <w:b w:val="0"/>
          <w:bCs w:val="0"/>
          <w:color w:val="auto"/>
          <w:kern w:val="0"/>
          <w:sz w:val="32"/>
          <w:szCs w:val="32"/>
          <w:highlight w:val="none"/>
          <w:lang w:val="zh-CN" w:eastAsia="zh-CN"/>
        </w:rPr>
        <w:t>的省级监测方案执行</w:t>
      </w:r>
      <w:r>
        <w:rPr>
          <w:rFonts w:hint="eastAsia" w:ascii="仿宋_GB2312" w:hAnsi="仿宋_GB2312" w:eastAsia="仿宋_GB2312" w:cs="仿宋_GB2312"/>
          <w:b w:val="0"/>
          <w:bCs w:val="0"/>
          <w:color w:val="auto"/>
          <w:spacing w:val="0"/>
          <w:kern w:val="0"/>
          <w:sz w:val="32"/>
          <w:szCs w:val="32"/>
          <w:highlight w:val="none"/>
          <w:lang w:val="zh-CN" w:eastAsia="zh-CN"/>
        </w:rPr>
        <w:t>。</w:t>
      </w:r>
    </w:p>
    <w:p w14:paraId="0EBF2EEF">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2.绩效目标</w:t>
      </w:r>
    </w:p>
    <w:p w14:paraId="18193731">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en-US"/>
        </w:rPr>
      </w:pPr>
      <w:r>
        <w:rPr>
          <w:rFonts w:hint="eastAsia" w:ascii="仿宋_GB2312" w:hAnsi="仿宋_GB2312" w:eastAsia="仿宋_GB2312" w:cs="仿宋_GB2312"/>
          <w:color w:val="auto"/>
          <w:kern w:val="0"/>
          <w:szCs w:val="32"/>
          <w:highlight w:val="none"/>
          <w:lang w:val="zh-CN"/>
        </w:rPr>
        <w:t>保质保量</w:t>
      </w:r>
      <w:r>
        <w:rPr>
          <w:rFonts w:hint="eastAsia" w:ascii="仿宋_GB2312" w:hAnsi="仿宋_GB2312" w:eastAsia="仿宋_GB2312" w:cs="仿宋_GB2312"/>
          <w:color w:val="auto"/>
          <w:kern w:val="0"/>
          <w:szCs w:val="32"/>
          <w:highlight w:val="none"/>
          <w:lang w:val="en-US"/>
        </w:rPr>
        <w:t>完成</w:t>
      </w:r>
      <w:r>
        <w:rPr>
          <w:rFonts w:hint="eastAsia" w:ascii="仿宋_GB2312" w:hAnsi="仿宋_GB2312" w:eastAsia="仿宋_GB2312" w:cs="仿宋_GB2312"/>
          <w:color w:val="auto"/>
          <w:kern w:val="0"/>
          <w:szCs w:val="32"/>
          <w:highlight w:val="none"/>
          <w:lang w:val="en-US" w:eastAsia="zh-CN"/>
        </w:rPr>
        <w:t>不少于2195批次的种植业产品质量安全专项监测</w:t>
      </w:r>
      <w:r>
        <w:rPr>
          <w:rFonts w:hint="eastAsia" w:ascii="仿宋_GB2312" w:hAnsi="仿宋_GB2312" w:eastAsia="仿宋_GB2312" w:cs="仿宋_GB2312"/>
          <w:color w:val="auto"/>
          <w:kern w:val="0"/>
          <w:szCs w:val="32"/>
          <w:highlight w:val="none"/>
          <w:lang w:val="en-US"/>
        </w:rPr>
        <w:t>任务</w:t>
      </w:r>
      <w:r>
        <w:rPr>
          <w:rFonts w:hint="eastAsia" w:ascii="仿宋_GB2312" w:hAnsi="仿宋_GB2312" w:eastAsia="仿宋_GB2312" w:cs="仿宋_GB2312"/>
          <w:color w:val="auto"/>
          <w:kern w:val="0"/>
          <w:szCs w:val="32"/>
          <w:highlight w:val="none"/>
          <w:lang w:val="en-US" w:eastAsia="zh-CN"/>
        </w:rPr>
        <w:t>，</w:t>
      </w:r>
      <w:r>
        <w:rPr>
          <w:rFonts w:hint="eastAsia" w:ascii="仿宋_GB2312" w:hAnsi="仿宋_GB2312" w:eastAsia="仿宋_GB2312" w:cs="仿宋_GB2312"/>
          <w:color w:val="auto"/>
          <w:kern w:val="0"/>
          <w:szCs w:val="32"/>
          <w:highlight w:val="none"/>
          <w:lang w:val="en-US"/>
        </w:rPr>
        <w:t>并</w:t>
      </w:r>
      <w:r>
        <w:rPr>
          <w:rFonts w:hint="eastAsia" w:ascii="仿宋_GB2312" w:hAnsi="仿宋_GB2312" w:eastAsia="仿宋_GB2312" w:cs="仿宋_GB2312"/>
          <w:b w:val="0"/>
          <w:bCs w:val="0"/>
          <w:color w:val="auto"/>
          <w:kern w:val="0"/>
          <w:sz w:val="32"/>
          <w:szCs w:val="32"/>
          <w:highlight w:val="none"/>
          <w:lang w:eastAsia="zh-CN"/>
        </w:rPr>
        <w:t>按</w:t>
      </w:r>
      <w:r>
        <w:rPr>
          <w:rFonts w:hint="eastAsia" w:ascii="仿宋_GB2312" w:hAnsi="仿宋_GB2312" w:eastAsia="仿宋_GB2312" w:cs="仿宋_GB2312"/>
          <w:b w:val="0"/>
          <w:bCs w:val="0"/>
          <w:color w:val="auto"/>
          <w:kern w:val="0"/>
          <w:sz w:val="32"/>
          <w:szCs w:val="32"/>
          <w:highlight w:val="none"/>
          <w:lang w:val="en-US" w:eastAsia="zh-CN"/>
        </w:rPr>
        <w:t>要求</w:t>
      </w:r>
      <w:r>
        <w:rPr>
          <w:rFonts w:hint="eastAsia" w:ascii="仿宋_GB2312" w:hAnsi="仿宋_GB2312" w:eastAsia="仿宋_GB2312" w:cs="仿宋_GB2312"/>
          <w:color w:val="auto"/>
          <w:kern w:val="0"/>
          <w:szCs w:val="32"/>
          <w:highlight w:val="none"/>
          <w:lang w:val="en-US"/>
        </w:rPr>
        <w:t>及时报送检测数据</w:t>
      </w:r>
      <w:r>
        <w:rPr>
          <w:rFonts w:hint="eastAsia" w:ascii="仿宋_GB2312" w:hAnsi="仿宋_GB2312" w:eastAsia="仿宋_GB2312" w:cs="仿宋_GB2312"/>
          <w:color w:val="auto"/>
          <w:kern w:val="0"/>
          <w:szCs w:val="32"/>
          <w:highlight w:val="none"/>
          <w:lang w:val="en-US" w:eastAsia="zh-CN"/>
        </w:rPr>
        <w:t>以及</w:t>
      </w:r>
      <w:r>
        <w:rPr>
          <w:rFonts w:hint="eastAsia" w:ascii="仿宋_GB2312" w:hAnsi="仿宋_GB2312" w:eastAsia="仿宋_GB2312" w:cs="仿宋_GB2312"/>
          <w:color w:val="auto"/>
          <w:kern w:val="0"/>
          <w:szCs w:val="32"/>
          <w:highlight w:val="none"/>
          <w:lang w:val="en-US"/>
        </w:rPr>
        <w:t>总结分析报告。</w:t>
      </w:r>
    </w:p>
    <w:p w14:paraId="153A8652">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3.申报对象及条件</w:t>
      </w:r>
    </w:p>
    <w:p w14:paraId="345DCDCF">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lang w:val="zh-CN" w:eastAsia="zh-CN"/>
        </w:rPr>
        <w:t>）具有独立承担民事责任能力的在中华人民共和国境内注册的法人（或法人授权检测机构）或其他组织。</w:t>
      </w:r>
    </w:p>
    <w:p w14:paraId="26D4DC05">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lang w:val="zh-CN" w:eastAsia="zh-CN"/>
        </w:rPr>
        <w:t>）申报单位有较专业的人才队伍，有较完善的组织管理制度，运作规范，具有健全的财务管理制度和良好的信用记录。</w:t>
      </w:r>
    </w:p>
    <w:p w14:paraId="20974879">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lang w:val="zh-CN" w:eastAsia="zh-CN"/>
        </w:rPr>
        <w:t>）具有省（或部）级CMA和CATL资质证书，并具有承担监测项目的资质或相应能力。</w:t>
      </w:r>
    </w:p>
    <w:p w14:paraId="532C6CE1">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 w:val="32"/>
          <w:szCs w:val="32"/>
          <w:lang w:val="zh-CN" w:eastAsia="zh-CN" w:bidi="ar-SA"/>
        </w:rPr>
        <w:t>具备以下条件：具有部级农产品质量安全风险评估实验室资格或国家级分析测试中心资格；</w:t>
      </w:r>
      <w:r>
        <w:rPr>
          <w:rFonts w:hint="eastAsia" w:ascii="仿宋_GB2312" w:hAnsi="仿宋_GB2312" w:eastAsia="仿宋_GB2312" w:cs="仿宋_GB2312"/>
          <w:color w:val="auto"/>
          <w:kern w:val="0"/>
          <w:sz w:val="32"/>
          <w:szCs w:val="32"/>
          <w:lang w:val="en-US" w:eastAsia="zh-CN" w:bidi="ar-SA"/>
        </w:rPr>
        <w:t>2026年度参加过省级或以上政府部门组织的农产品质量安全检测技术能力验证，且能力验证结果均为合格或满意（如2026年度能力验证结果未出具，则依据2025年度能力验证结果）。</w:t>
      </w:r>
    </w:p>
    <w:p w14:paraId="16E576F1">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en-US"/>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5</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rPr>
        <w:t>项目申报单位</w:t>
      </w:r>
      <w:r>
        <w:rPr>
          <w:rFonts w:hint="eastAsia" w:ascii="仿宋_GB2312" w:hAnsi="仿宋_GB2312" w:eastAsia="仿宋_GB2312" w:cs="仿宋_GB2312"/>
          <w:color w:val="auto"/>
          <w:kern w:val="0"/>
          <w:szCs w:val="32"/>
          <w:highlight w:val="none"/>
          <w:lang w:val="zh-CN"/>
        </w:rPr>
        <w:t>2023年至今，</w:t>
      </w:r>
      <w:r>
        <w:rPr>
          <w:rFonts w:hint="eastAsia" w:ascii="仿宋_GB2312" w:hAnsi="仿宋_GB2312" w:eastAsia="仿宋_GB2312" w:cs="仿宋_GB2312"/>
          <w:color w:val="auto"/>
          <w:kern w:val="0"/>
          <w:szCs w:val="32"/>
          <w:highlight w:val="none"/>
          <w:lang w:val="en-US"/>
        </w:rPr>
        <w:t>如</w:t>
      </w:r>
      <w:r>
        <w:rPr>
          <w:rFonts w:hint="eastAsia" w:ascii="仿宋_GB2312" w:hAnsi="仿宋_GB2312" w:eastAsia="仿宋_GB2312" w:cs="仿宋_GB2312"/>
          <w:color w:val="auto"/>
          <w:kern w:val="0"/>
          <w:szCs w:val="32"/>
          <w:highlight w:val="none"/>
          <w:lang w:val="zh-CN"/>
        </w:rPr>
        <w:t>存在同类项目验收不通过</w:t>
      </w:r>
      <w:r>
        <w:rPr>
          <w:rFonts w:hint="eastAsia" w:ascii="仿宋_GB2312" w:hAnsi="仿宋_GB2312" w:eastAsia="仿宋_GB2312" w:cs="仿宋_GB2312"/>
          <w:color w:val="auto"/>
          <w:kern w:val="0"/>
          <w:szCs w:val="32"/>
          <w:highlight w:val="none"/>
          <w:lang w:val="en-US" w:eastAsia="zh-CN"/>
        </w:rPr>
        <w:t>、</w:t>
      </w:r>
      <w:r>
        <w:rPr>
          <w:rFonts w:hint="eastAsia" w:ascii="仿宋_GB2312" w:hAnsi="仿宋_GB2312" w:eastAsia="仿宋_GB2312" w:cs="仿宋_GB2312"/>
          <w:color w:val="auto"/>
          <w:kern w:val="0"/>
          <w:szCs w:val="32"/>
          <w:highlight w:val="none"/>
          <w:lang w:val="en-US"/>
        </w:rPr>
        <w:t>机构飞行检查中发现的问题未整改落实到位等情况不得申报。</w:t>
      </w:r>
    </w:p>
    <w:p w14:paraId="3939D015">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4.项目资金额度</w:t>
      </w:r>
    </w:p>
    <w:p w14:paraId="4039AAFB">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en-US" w:eastAsia="zh-CN"/>
        </w:rPr>
        <w:t>此类</w:t>
      </w:r>
      <w:r>
        <w:rPr>
          <w:rFonts w:hint="eastAsia" w:ascii="仿宋_GB2312" w:hAnsi="仿宋_GB2312" w:eastAsia="仿宋_GB2312" w:cs="仿宋_GB2312"/>
          <w:color w:val="auto"/>
          <w:kern w:val="0"/>
          <w:sz w:val="32"/>
          <w:szCs w:val="32"/>
          <w:highlight w:val="none"/>
          <w:lang w:val="en-US" w:eastAsia="zh-CN"/>
        </w:rPr>
        <w:t>项目拟选取4</w:t>
      </w:r>
      <w:r>
        <w:rPr>
          <w:rFonts w:hint="eastAsia" w:ascii="仿宋_GB2312" w:hAnsi="仿宋_GB2312" w:eastAsia="仿宋_GB2312" w:cs="仿宋_GB2312"/>
          <w:color w:val="auto"/>
          <w:kern w:val="0"/>
          <w:sz w:val="32"/>
          <w:szCs w:val="32"/>
          <w:highlight w:val="none"/>
          <w:lang w:val="zh-CN" w:eastAsia="zh-CN"/>
        </w:rPr>
        <w:t>个承担单位，单个承担单位</w:t>
      </w:r>
      <w:r>
        <w:rPr>
          <w:rFonts w:hint="eastAsia" w:ascii="仿宋_GB2312" w:hAnsi="仿宋_GB2312" w:eastAsia="仿宋_GB2312" w:cs="仿宋_GB2312"/>
          <w:color w:val="auto"/>
          <w:kern w:val="0"/>
          <w:sz w:val="32"/>
          <w:szCs w:val="32"/>
          <w:highlight w:val="none"/>
          <w:lang w:val="en-US" w:eastAsia="zh-CN"/>
        </w:rPr>
        <w:t>补助资金额度不超过80万元（将根据乡村振兴战略专项资金省级组织实施项目资金规模，确定补助的项目数量、额度和相应的绩效目标）</w:t>
      </w:r>
      <w:r>
        <w:rPr>
          <w:rFonts w:hint="eastAsia" w:ascii="仿宋_GB2312" w:hAnsi="仿宋_GB2312" w:eastAsia="仿宋_GB2312" w:cs="仿宋_GB2312"/>
          <w:color w:val="auto"/>
          <w:kern w:val="0"/>
          <w:sz w:val="32"/>
          <w:szCs w:val="32"/>
          <w:highlight w:val="none"/>
          <w:lang w:val="zh-CN"/>
        </w:rPr>
        <w:t>。</w:t>
      </w:r>
      <w:r>
        <w:rPr>
          <w:rFonts w:hint="eastAsia" w:ascii="仿宋_GB2312" w:hAnsi="仿宋_GB2312" w:eastAsia="仿宋_GB2312" w:cs="仿宋_GB2312"/>
          <w:color w:val="auto"/>
          <w:kern w:val="0"/>
          <w:szCs w:val="32"/>
          <w:highlight w:val="none"/>
          <w:lang w:val="zh-CN" w:eastAsia="zh-CN"/>
        </w:rPr>
        <w:t>项目承担单位需自行测算项目需求金额，在申报书中提供资金测算过程及测算依据。最终资金补助金额以我单位测算核实为准。项目预算金额测算是否详细、合理将纳入评审标准。</w:t>
      </w:r>
    </w:p>
    <w:p w14:paraId="60B9B50E">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SA"/>
        </w:rPr>
        <w:t>5.</w:t>
      </w:r>
      <w:r>
        <w:rPr>
          <w:rFonts w:hint="eastAsia" w:ascii="仿宋_GB2312" w:hAnsi="仿宋_GB2312" w:eastAsia="仿宋_GB2312" w:cs="仿宋_GB2312"/>
          <w:color w:val="auto"/>
          <w:kern w:val="0"/>
          <w:szCs w:val="32"/>
          <w:highlight w:val="none"/>
          <w:lang w:val="en-US" w:eastAsia="zh-CN"/>
        </w:rPr>
        <w:t>项目验收</w:t>
      </w:r>
    </w:p>
    <w:p w14:paraId="028F8759">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bCs/>
          <w:snapToGrid w:val="0"/>
          <w:color w:val="auto"/>
          <w:spacing w:val="0"/>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本项目按照《广东省农业农村厅专项资金项目验收管理办法(试行)》（粤农农办〔2023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Cs w:val="32"/>
          <w:highlight w:val="none"/>
          <w:lang w:val="en-US" w:eastAsia="zh-CN"/>
        </w:rPr>
        <w:t>73号）有关规定组织验收。</w:t>
      </w:r>
    </w:p>
    <w:p w14:paraId="58EDF975">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楷体_GB2312" w:hAnsi="楷体_GB2312" w:eastAsia="楷体_GB2312" w:cs="楷体_GB2312"/>
          <w:b w:val="0"/>
          <w:bCs w:val="0"/>
          <w:snapToGrid/>
          <w:color w:val="auto"/>
          <w:spacing w:val="0"/>
          <w:kern w:val="0"/>
          <w:szCs w:val="32"/>
          <w:highlight w:val="none"/>
          <w:lang w:val="en-US" w:eastAsia="zh-CN"/>
        </w:rPr>
      </w:pPr>
      <w:r>
        <w:rPr>
          <w:rFonts w:hint="eastAsia" w:ascii="楷体_GB2312" w:hAnsi="楷体_GB2312" w:eastAsia="楷体_GB2312" w:cs="楷体_GB2312"/>
          <w:b w:val="0"/>
          <w:bCs w:val="0"/>
          <w:snapToGrid/>
          <w:color w:val="auto"/>
          <w:spacing w:val="0"/>
          <w:kern w:val="0"/>
          <w:szCs w:val="32"/>
          <w:highlight w:val="none"/>
          <w:lang w:val="en-US" w:eastAsia="zh-CN"/>
        </w:rPr>
        <w:t>（八）省级农产品质量安全监测—畜禽产品专项监测</w:t>
      </w:r>
    </w:p>
    <w:p w14:paraId="2EE018E2">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1.建设内容</w:t>
      </w:r>
    </w:p>
    <w:p w14:paraId="5C1EAA6E">
      <w:pPr>
        <w:pStyle w:val="9"/>
        <w:widowControl w:val="0"/>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right="0" w:rightChars="0" w:firstLine="640" w:firstLineChars="200"/>
        <w:jc w:val="both"/>
        <w:rPr>
          <w:rFonts w:hint="eastAsia" w:ascii="仿宋_GB2312" w:hAnsi="仿宋_GB2312" w:eastAsia="仿宋_GB2312" w:cs="仿宋_GB2312"/>
          <w:color w:val="auto"/>
          <w:spacing w:val="0"/>
          <w:sz w:val="32"/>
          <w:szCs w:val="32"/>
          <w:highlight w:val="none"/>
          <w:lang w:bidi="ar"/>
        </w:rPr>
      </w:pPr>
      <w:r>
        <w:rPr>
          <w:rFonts w:hint="eastAsia" w:ascii="仿宋_GB2312" w:hAnsi="仿宋_GB2312" w:eastAsia="仿宋_GB2312" w:cs="仿宋_GB2312"/>
          <w:color w:val="auto"/>
          <w:kern w:val="0"/>
          <w:szCs w:val="32"/>
          <w:highlight w:val="none"/>
          <w:lang w:val="en-US" w:eastAsia="zh-CN"/>
        </w:rPr>
        <w:t>在</w:t>
      </w:r>
      <w:r>
        <w:rPr>
          <w:rFonts w:hint="eastAsia" w:ascii="仿宋_GB2312" w:hAnsi="仿宋_GB2312" w:eastAsia="仿宋_GB2312" w:cs="仿宋_GB2312"/>
          <w:color w:val="auto"/>
          <w:kern w:val="0"/>
          <w:szCs w:val="32"/>
          <w:highlight w:val="none"/>
          <w:lang w:val="zh-CN" w:eastAsia="zh-CN"/>
        </w:rPr>
        <w:t>除深圳市以</w:t>
      </w:r>
      <w:r>
        <w:rPr>
          <w:rFonts w:hint="eastAsia" w:ascii="仿宋_GB2312" w:hAnsi="仿宋_GB2312" w:eastAsia="仿宋_GB2312" w:cs="仿宋_GB2312"/>
          <w:color w:val="auto"/>
          <w:kern w:val="0"/>
          <w:szCs w:val="32"/>
          <w:highlight w:val="none"/>
          <w:lang w:val="en-US" w:eastAsia="zh-CN"/>
        </w:rPr>
        <w:t>外的20个</w:t>
      </w:r>
      <w:r>
        <w:rPr>
          <w:rFonts w:hint="eastAsia" w:ascii="仿宋_GB2312" w:hAnsi="仿宋_GB2312" w:eastAsia="仿宋_GB2312" w:cs="仿宋_GB2312"/>
          <w:color w:val="auto"/>
          <w:kern w:val="0"/>
          <w:szCs w:val="32"/>
          <w:highlight w:val="none"/>
          <w:lang w:val="zh-CN" w:eastAsia="zh-CN"/>
        </w:rPr>
        <w:t>地级以上市开展</w:t>
      </w:r>
      <w:r>
        <w:rPr>
          <w:rFonts w:hint="eastAsia" w:ascii="仿宋_GB2312" w:hAnsi="仿宋_GB2312" w:eastAsia="仿宋_GB2312" w:cs="仿宋_GB2312"/>
          <w:color w:val="auto"/>
          <w:kern w:val="0"/>
          <w:szCs w:val="32"/>
          <w:highlight w:val="none"/>
          <w:lang w:val="en-US" w:eastAsia="zh-CN"/>
        </w:rPr>
        <w:t>禽蛋产</w:t>
      </w:r>
      <w:r>
        <w:rPr>
          <w:rFonts w:hint="eastAsia" w:ascii="仿宋_GB2312" w:hAnsi="仿宋_GB2312" w:eastAsia="仿宋_GB2312" w:cs="仿宋_GB2312"/>
          <w:color w:val="auto"/>
          <w:kern w:val="0"/>
          <w:szCs w:val="32"/>
          <w:highlight w:val="none"/>
          <w:lang w:val="zh-CN" w:eastAsia="zh-CN"/>
        </w:rPr>
        <w:t>品质量安全专项监测工作</w:t>
      </w:r>
      <w:r>
        <w:rPr>
          <w:rFonts w:hint="eastAsia" w:ascii="仿宋_GB2312" w:hAnsi="仿宋_GB2312" w:eastAsia="仿宋_GB2312" w:cs="仿宋_GB2312"/>
          <w:color w:val="auto"/>
          <w:spacing w:val="0"/>
          <w:sz w:val="32"/>
          <w:szCs w:val="32"/>
          <w:highlight w:val="none"/>
          <w:lang w:eastAsia="zh-CN" w:bidi="ar"/>
        </w:rPr>
        <w:t>。</w:t>
      </w:r>
      <w:r>
        <w:rPr>
          <w:rFonts w:hint="eastAsia" w:ascii="仿宋_GB2312" w:hAnsi="仿宋_GB2312" w:eastAsia="仿宋_GB2312" w:cs="仿宋_GB2312"/>
          <w:color w:val="auto"/>
          <w:spacing w:val="0"/>
          <w:kern w:val="0"/>
          <w:sz w:val="32"/>
          <w:szCs w:val="32"/>
          <w:highlight w:val="none"/>
          <w:lang w:val="zh-CN"/>
        </w:rPr>
        <w:t>抽样方法</w:t>
      </w:r>
      <w:r>
        <w:rPr>
          <w:rFonts w:hint="eastAsia" w:ascii="仿宋_GB2312" w:hAnsi="仿宋_GB2312" w:eastAsia="仿宋_GB2312" w:cs="仿宋_GB2312"/>
          <w:color w:val="auto"/>
          <w:spacing w:val="0"/>
          <w:kern w:val="0"/>
          <w:sz w:val="32"/>
          <w:szCs w:val="32"/>
          <w:highlight w:val="none"/>
          <w:lang w:val="zh-CN" w:eastAsia="zh-CN"/>
        </w:rPr>
        <w:t>按</w:t>
      </w:r>
      <w:r>
        <w:rPr>
          <w:rFonts w:hint="eastAsia" w:ascii="仿宋_GB2312" w:hAnsi="仿宋_GB2312" w:eastAsia="仿宋_GB2312" w:cs="仿宋_GB2312"/>
          <w:color w:val="auto"/>
          <w:spacing w:val="0"/>
          <w:kern w:val="0"/>
          <w:sz w:val="32"/>
          <w:szCs w:val="32"/>
          <w:highlight w:val="none"/>
          <w:lang w:val="zh-CN"/>
        </w:rPr>
        <w:t>照《动物及动物产品兽药残留监控抽样规范》</w:t>
      </w:r>
      <w:r>
        <w:rPr>
          <w:rFonts w:hint="eastAsia" w:ascii="仿宋_GB2312" w:hAnsi="仿宋_GB2312" w:eastAsia="仿宋_GB2312" w:cs="仿宋_GB2312"/>
          <w:color w:val="auto"/>
          <w:spacing w:val="0"/>
          <w:kern w:val="0"/>
          <w:sz w:val="32"/>
          <w:szCs w:val="32"/>
          <w:highlight w:val="none"/>
          <w:lang w:val="zh-CN" w:eastAsia="zh-CN"/>
        </w:rPr>
        <w:t>（</w:t>
      </w:r>
      <w:r>
        <w:rPr>
          <w:rFonts w:hint="eastAsia" w:ascii="仿宋_GB2312" w:hAnsi="仿宋_GB2312" w:eastAsia="仿宋_GB2312" w:cs="仿宋_GB2312"/>
          <w:color w:val="auto"/>
          <w:spacing w:val="0"/>
          <w:kern w:val="0"/>
          <w:sz w:val="32"/>
          <w:szCs w:val="32"/>
          <w:highlight w:val="none"/>
          <w:lang w:val="zh-CN"/>
        </w:rPr>
        <w:t>NY/T 1897</w:t>
      </w:r>
      <w:r>
        <w:rPr>
          <w:rFonts w:hint="eastAsia" w:ascii="仿宋_GB2312" w:hAnsi="仿宋_GB2312" w:eastAsia="仿宋_GB2312" w:cs="仿宋_GB2312"/>
          <w:color w:val="auto"/>
          <w:spacing w:val="0"/>
          <w:kern w:val="0"/>
          <w:sz w:val="32"/>
          <w:szCs w:val="32"/>
          <w:highlight w:val="none"/>
          <w:lang w:val="zh-CN" w:eastAsia="zh-CN"/>
        </w:rPr>
        <w:t>）</w:t>
      </w:r>
      <w:r>
        <w:rPr>
          <w:rFonts w:hint="eastAsia" w:ascii="仿宋_GB2312" w:hAnsi="仿宋_GB2312" w:eastAsia="仿宋_GB2312" w:cs="仿宋_GB2312"/>
          <w:color w:val="auto"/>
          <w:spacing w:val="0"/>
          <w:kern w:val="0"/>
          <w:sz w:val="32"/>
          <w:szCs w:val="32"/>
          <w:highlight w:val="none"/>
          <w:lang w:val="zh-CN"/>
        </w:rPr>
        <w:t>规定执行</w:t>
      </w:r>
      <w:r>
        <w:rPr>
          <w:rFonts w:hint="eastAsia" w:ascii="仿宋_GB2312" w:hAnsi="仿宋_GB2312" w:eastAsia="仿宋_GB2312" w:cs="仿宋_GB2312"/>
          <w:color w:val="auto"/>
          <w:spacing w:val="0"/>
          <w:kern w:val="0"/>
          <w:sz w:val="32"/>
          <w:szCs w:val="32"/>
          <w:highlight w:val="none"/>
          <w:lang w:val="zh-CN" w:eastAsia="zh-CN"/>
        </w:rPr>
        <w:t>。</w:t>
      </w:r>
      <w:r>
        <w:rPr>
          <w:rFonts w:hint="eastAsia" w:ascii="仿宋_GB2312" w:hAnsi="仿宋_GB2312" w:eastAsia="仿宋_GB2312" w:cs="仿宋_GB2312"/>
          <w:color w:val="auto"/>
          <w:spacing w:val="0"/>
          <w:kern w:val="0"/>
          <w:sz w:val="32"/>
          <w:szCs w:val="32"/>
          <w:highlight w:val="none"/>
          <w:lang w:eastAsia="zh-CN"/>
        </w:rPr>
        <w:t>检测项目、</w:t>
      </w:r>
      <w:r>
        <w:rPr>
          <w:rFonts w:hint="eastAsia" w:ascii="仿宋_GB2312" w:hAnsi="仿宋_GB2312" w:eastAsia="仿宋_GB2312" w:cs="仿宋_GB2312"/>
          <w:b w:val="0"/>
          <w:bCs w:val="0"/>
          <w:color w:val="auto"/>
          <w:kern w:val="0"/>
          <w:sz w:val="32"/>
          <w:szCs w:val="32"/>
          <w:highlight w:val="none"/>
        </w:rPr>
        <w:t>检测</w:t>
      </w:r>
      <w:r>
        <w:rPr>
          <w:rFonts w:hint="eastAsia" w:ascii="仿宋_GB2312" w:hAnsi="仿宋_GB2312" w:eastAsia="仿宋_GB2312" w:cs="仿宋_GB2312"/>
          <w:b w:val="0"/>
          <w:bCs w:val="0"/>
          <w:color w:val="auto"/>
          <w:kern w:val="0"/>
          <w:sz w:val="32"/>
          <w:szCs w:val="32"/>
          <w:highlight w:val="none"/>
          <w:lang w:eastAsia="zh-CN"/>
        </w:rPr>
        <w:t>方法</w:t>
      </w:r>
      <w:r>
        <w:rPr>
          <w:rFonts w:hint="eastAsia" w:ascii="仿宋_GB2312" w:hAnsi="仿宋_GB2312" w:eastAsia="仿宋_GB2312" w:cs="仿宋_GB2312"/>
          <w:b w:val="0"/>
          <w:bCs w:val="0"/>
          <w:snapToGrid w:val="0"/>
          <w:color w:val="auto"/>
          <w:kern w:val="0"/>
          <w:sz w:val="32"/>
          <w:szCs w:val="32"/>
          <w:highlight w:val="none"/>
          <w:lang w:eastAsia="zh-CN"/>
        </w:rPr>
        <w:t>及</w:t>
      </w:r>
      <w:r>
        <w:rPr>
          <w:rFonts w:hint="eastAsia" w:ascii="仿宋_GB2312" w:hAnsi="仿宋_GB2312" w:eastAsia="仿宋_GB2312" w:cs="仿宋_GB2312"/>
          <w:b w:val="0"/>
          <w:bCs w:val="0"/>
          <w:color w:val="auto"/>
          <w:kern w:val="0"/>
          <w:sz w:val="32"/>
          <w:szCs w:val="32"/>
          <w:highlight w:val="none"/>
          <w:lang w:eastAsia="zh-CN"/>
        </w:rPr>
        <w:t>判定依据按照</w:t>
      </w:r>
      <w:r>
        <w:rPr>
          <w:rFonts w:hint="eastAsia" w:ascii="仿宋_GB2312" w:hAnsi="仿宋_GB2312" w:eastAsia="仿宋_GB2312" w:cs="仿宋_GB2312"/>
          <w:b w:val="0"/>
          <w:bCs w:val="0"/>
          <w:color w:val="auto"/>
          <w:kern w:val="0"/>
          <w:sz w:val="32"/>
          <w:szCs w:val="32"/>
          <w:highlight w:val="none"/>
          <w:lang w:val="en-US" w:eastAsia="zh-CN"/>
        </w:rPr>
        <w:t>当年印发的</w:t>
      </w:r>
      <w:r>
        <w:rPr>
          <w:rFonts w:hint="eastAsia" w:ascii="仿宋_GB2312" w:hAnsi="仿宋_GB2312" w:eastAsia="仿宋_GB2312" w:cs="仿宋_GB2312"/>
          <w:b w:val="0"/>
          <w:bCs w:val="0"/>
          <w:color w:val="auto"/>
          <w:kern w:val="0"/>
          <w:sz w:val="32"/>
          <w:szCs w:val="32"/>
          <w:highlight w:val="none"/>
          <w:lang w:eastAsia="zh-CN"/>
        </w:rPr>
        <w:t>省级监测方案执行</w:t>
      </w:r>
      <w:r>
        <w:rPr>
          <w:rFonts w:hint="eastAsia" w:ascii="仿宋_GB2312" w:hAnsi="仿宋_GB2312" w:eastAsia="仿宋_GB2312" w:cs="仿宋_GB2312"/>
          <w:b w:val="0"/>
          <w:bCs w:val="0"/>
          <w:color w:val="auto"/>
          <w:spacing w:val="0"/>
          <w:kern w:val="0"/>
          <w:sz w:val="32"/>
          <w:szCs w:val="32"/>
          <w:highlight w:val="none"/>
          <w:lang w:eastAsia="zh-CN"/>
        </w:rPr>
        <w:t>。</w:t>
      </w:r>
    </w:p>
    <w:p w14:paraId="1085BE6F">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2.绩效目标</w:t>
      </w:r>
    </w:p>
    <w:p w14:paraId="19C6AD24">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保质保量完成</w:t>
      </w:r>
      <w:r>
        <w:rPr>
          <w:rFonts w:hint="eastAsia" w:ascii="仿宋_GB2312" w:hAnsi="仿宋_GB2312" w:eastAsia="仿宋_GB2312" w:cs="仿宋_GB2312"/>
          <w:color w:val="auto"/>
          <w:kern w:val="0"/>
          <w:szCs w:val="32"/>
          <w:highlight w:val="none"/>
          <w:lang w:val="zh-CN" w:eastAsia="zh-CN"/>
        </w:rPr>
        <w:t>不少于</w:t>
      </w:r>
      <w:r>
        <w:rPr>
          <w:rFonts w:hint="eastAsia" w:ascii="仿宋_GB2312" w:hAnsi="仿宋_GB2312" w:eastAsia="仿宋_GB2312" w:cs="仿宋_GB2312"/>
          <w:color w:val="auto"/>
          <w:kern w:val="0"/>
          <w:szCs w:val="32"/>
          <w:highlight w:val="none"/>
          <w:lang w:val="en-US" w:eastAsia="zh-CN"/>
        </w:rPr>
        <w:t>350</w:t>
      </w:r>
      <w:r>
        <w:rPr>
          <w:rFonts w:hint="eastAsia" w:ascii="仿宋_GB2312" w:hAnsi="仿宋_GB2312" w:eastAsia="仿宋_GB2312" w:cs="仿宋_GB2312"/>
          <w:color w:val="auto"/>
          <w:kern w:val="0"/>
          <w:szCs w:val="32"/>
          <w:highlight w:val="none"/>
          <w:lang w:val="zh-CN" w:eastAsia="zh-CN"/>
        </w:rPr>
        <w:t>批次的</w:t>
      </w:r>
      <w:r>
        <w:rPr>
          <w:rFonts w:hint="eastAsia" w:ascii="仿宋_GB2312" w:hAnsi="仿宋_GB2312" w:eastAsia="仿宋_GB2312" w:cs="仿宋_GB2312"/>
          <w:color w:val="auto"/>
          <w:kern w:val="0"/>
          <w:szCs w:val="32"/>
          <w:highlight w:val="none"/>
          <w:lang w:val="en-US" w:eastAsia="zh-CN"/>
        </w:rPr>
        <w:t>禽蛋产</w:t>
      </w:r>
      <w:r>
        <w:rPr>
          <w:rFonts w:hint="eastAsia" w:ascii="仿宋_GB2312" w:hAnsi="仿宋_GB2312" w:eastAsia="仿宋_GB2312" w:cs="仿宋_GB2312"/>
          <w:color w:val="auto"/>
          <w:kern w:val="0"/>
          <w:szCs w:val="32"/>
          <w:highlight w:val="none"/>
          <w:lang w:val="zh-CN" w:eastAsia="zh-CN"/>
        </w:rPr>
        <w:t>品质量安全专项监测</w:t>
      </w:r>
      <w:r>
        <w:rPr>
          <w:rFonts w:hint="eastAsia" w:ascii="仿宋_GB2312" w:hAnsi="仿宋_GB2312" w:eastAsia="仿宋_GB2312" w:cs="仿宋_GB2312"/>
          <w:color w:val="auto"/>
          <w:kern w:val="0"/>
          <w:szCs w:val="32"/>
          <w:highlight w:val="none"/>
          <w:lang w:val="zh-CN"/>
        </w:rPr>
        <w:t>任务，并</w:t>
      </w:r>
      <w:r>
        <w:rPr>
          <w:rFonts w:hint="eastAsia" w:ascii="仿宋_GB2312" w:hAnsi="仿宋_GB2312" w:eastAsia="仿宋_GB2312" w:cs="仿宋_GB2312"/>
          <w:b w:val="0"/>
          <w:bCs w:val="0"/>
          <w:color w:val="auto"/>
          <w:kern w:val="0"/>
          <w:sz w:val="32"/>
          <w:szCs w:val="32"/>
          <w:highlight w:val="none"/>
          <w:lang w:val="zh-CN" w:eastAsia="zh-CN"/>
        </w:rPr>
        <w:t>按要求</w:t>
      </w:r>
      <w:r>
        <w:rPr>
          <w:rFonts w:hint="eastAsia" w:ascii="仿宋_GB2312" w:hAnsi="仿宋_GB2312" w:eastAsia="仿宋_GB2312" w:cs="仿宋_GB2312"/>
          <w:color w:val="auto"/>
          <w:kern w:val="0"/>
          <w:szCs w:val="32"/>
          <w:highlight w:val="none"/>
          <w:lang w:val="zh-CN"/>
        </w:rPr>
        <w:t>及时报送检测数据</w:t>
      </w:r>
      <w:r>
        <w:rPr>
          <w:rFonts w:hint="eastAsia" w:ascii="仿宋_GB2312" w:hAnsi="仿宋_GB2312" w:eastAsia="仿宋_GB2312" w:cs="仿宋_GB2312"/>
          <w:color w:val="auto"/>
          <w:kern w:val="0"/>
          <w:szCs w:val="32"/>
          <w:highlight w:val="none"/>
          <w:lang w:val="en-US" w:eastAsia="zh-CN"/>
        </w:rPr>
        <w:t>以及</w:t>
      </w:r>
      <w:r>
        <w:rPr>
          <w:rFonts w:hint="eastAsia" w:ascii="仿宋_GB2312" w:hAnsi="仿宋_GB2312" w:eastAsia="仿宋_GB2312" w:cs="仿宋_GB2312"/>
          <w:color w:val="auto"/>
          <w:kern w:val="0"/>
          <w:szCs w:val="32"/>
          <w:highlight w:val="none"/>
          <w:lang w:val="zh-CN"/>
        </w:rPr>
        <w:t>总结分析报告。</w:t>
      </w:r>
    </w:p>
    <w:p w14:paraId="7891837C">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3.申报对象及条件</w:t>
      </w:r>
    </w:p>
    <w:p w14:paraId="2621990B">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lang w:val="zh-CN" w:eastAsia="zh-CN"/>
        </w:rPr>
        <w:t>）具有独立承担民事责任能力的在中华人民共和国境内注册的法人（或法人授权检测机构）或其他组织。</w:t>
      </w:r>
    </w:p>
    <w:p w14:paraId="3C846720">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lang w:val="zh-CN" w:eastAsia="zh-CN"/>
        </w:rPr>
        <w:t>）申报单位有较专业的人才队伍，有较完善的组织管理制度，运作规范，具有健全的财务管理制度和良好的信用记录。</w:t>
      </w:r>
    </w:p>
    <w:p w14:paraId="5ADA11DA">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lang w:val="zh-CN" w:eastAsia="zh-CN"/>
        </w:rPr>
        <w:t>）具有省（或部）级CMA和CATL资质证书，并具有承担监测项目的资质或相应能力。</w:t>
      </w:r>
    </w:p>
    <w:p w14:paraId="291004C9">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 w:val="32"/>
          <w:szCs w:val="32"/>
          <w:lang w:val="zh-CN" w:eastAsia="zh-CN" w:bidi="ar-SA"/>
        </w:rPr>
        <w:t>具备以下条件：具有部级农产品质量安全风险评估实验室资格或国家级分析测试中心资格；</w:t>
      </w:r>
      <w:r>
        <w:rPr>
          <w:rFonts w:hint="eastAsia" w:ascii="仿宋_GB2312" w:hAnsi="仿宋_GB2312" w:eastAsia="仿宋_GB2312" w:cs="仿宋_GB2312"/>
          <w:color w:val="auto"/>
          <w:kern w:val="0"/>
          <w:sz w:val="32"/>
          <w:szCs w:val="32"/>
          <w:lang w:val="en-US" w:eastAsia="zh-CN" w:bidi="ar-SA"/>
        </w:rPr>
        <w:t>2026年度参加过省级或以上政府部门组织的农产品质量安全检测技术能力验证，且能力验证结果均为合格或满意（如2026年度能力验证结果未出具，则依据2025年度能力验证结果）。</w:t>
      </w:r>
    </w:p>
    <w:p w14:paraId="1F6AFD16">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en-US"/>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5</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rPr>
        <w:t>项目申报单位</w:t>
      </w:r>
      <w:r>
        <w:rPr>
          <w:rFonts w:hint="eastAsia" w:ascii="仿宋_GB2312" w:hAnsi="仿宋_GB2312" w:eastAsia="仿宋_GB2312" w:cs="仿宋_GB2312"/>
          <w:color w:val="auto"/>
          <w:kern w:val="0"/>
          <w:szCs w:val="32"/>
          <w:highlight w:val="none"/>
          <w:lang w:val="zh-CN"/>
        </w:rPr>
        <w:t>2023年至今，</w:t>
      </w:r>
      <w:r>
        <w:rPr>
          <w:rFonts w:hint="eastAsia" w:ascii="仿宋_GB2312" w:hAnsi="仿宋_GB2312" w:eastAsia="仿宋_GB2312" w:cs="仿宋_GB2312"/>
          <w:color w:val="auto"/>
          <w:kern w:val="0"/>
          <w:szCs w:val="32"/>
          <w:highlight w:val="none"/>
          <w:lang w:val="en-US"/>
        </w:rPr>
        <w:t>如</w:t>
      </w:r>
      <w:r>
        <w:rPr>
          <w:rFonts w:hint="eastAsia" w:ascii="仿宋_GB2312" w:hAnsi="仿宋_GB2312" w:eastAsia="仿宋_GB2312" w:cs="仿宋_GB2312"/>
          <w:color w:val="auto"/>
          <w:kern w:val="0"/>
          <w:szCs w:val="32"/>
          <w:highlight w:val="none"/>
          <w:lang w:val="zh-CN"/>
        </w:rPr>
        <w:t>存在同类项目验收不通过</w:t>
      </w:r>
      <w:r>
        <w:rPr>
          <w:rFonts w:hint="eastAsia" w:ascii="仿宋_GB2312" w:hAnsi="仿宋_GB2312" w:eastAsia="仿宋_GB2312" w:cs="仿宋_GB2312"/>
          <w:color w:val="auto"/>
          <w:kern w:val="0"/>
          <w:szCs w:val="32"/>
          <w:highlight w:val="none"/>
          <w:lang w:val="en-US" w:eastAsia="zh-CN"/>
        </w:rPr>
        <w:t>、</w:t>
      </w:r>
      <w:r>
        <w:rPr>
          <w:rFonts w:hint="eastAsia" w:ascii="仿宋_GB2312" w:hAnsi="仿宋_GB2312" w:eastAsia="仿宋_GB2312" w:cs="仿宋_GB2312"/>
          <w:color w:val="auto"/>
          <w:kern w:val="0"/>
          <w:szCs w:val="32"/>
          <w:highlight w:val="none"/>
          <w:lang w:val="en-US"/>
        </w:rPr>
        <w:t>机构飞行检查中发现的问题未整改落实到位等情况不得申报。</w:t>
      </w:r>
    </w:p>
    <w:p w14:paraId="20BBD999">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4.项目资金额度</w:t>
      </w:r>
    </w:p>
    <w:p w14:paraId="3817EA2B">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en-US" w:eastAsia="zh-CN"/>
        </w:rPr>
        <w:t>此类</w:t>
      </w:r>
      <w:r>
        <w:rPr>
          <w:rFonts w:hint="eastAsia" w:ascii="仿宋_GB2312" w:hAnsi="仿宋_GB2312" w:eastAsia="仿宋_GB2312" w:cs="仿宋_GB2312"/>
          <w:color w:val="auto"/>
          <w:kern w:val="0"/>
          <w:sz w:val="32"/>
          <w:szCs w:val="32"/>
          <w:highlight w:val="none"/>
          <w:lang w:val="en-US" w:eastAsia="zh-CN"/>
        </w:rPr>
        <w:t>项目拟选取5</w:t>
      </w:r>
      <w:r>
        <w:rPr>
          <w:rFonts w:hint="eastAsia" w:ascii="仿宋_GB2312" w:hAnsi="仿宋_GB2312" w:eastAsia="仿宋_GB2312" w:cs="仿宋_GB2312"/>
          <w:color w:val="auto"/>
          <w:kern w:val="0"/>
          <w:sz w:val="32"/>
          <w:szCs w:val="32"/>
          <w:highlight w:val="none"/>
          <w:lang w:val="zh-CN" w:eastAsia="zh-CN"/>
        </w:rPr>
        <w:t>个承担单位，单个承担单位</w:t>
      </w:r>
      <w:r>
        <w:rPr>
          <w:rFonts w:hint="eastAsia" w:ascii="仿宋_GB2312" w:hAnsi="仿宋_GB2312" w:eastAsia="仿宋_GB2312" w:cs="仿宋_GB2312"/>
          <w:color w:val="auto"/>
          <w:kern w:val="0"/>
          <w:sz w:val="32"/>
          <w:szCs w:val="32"/>
          <w:highlight w:val="none"/>
          <w:lang w:val="en-US" w:eastAsia="zh-CN"/>
        </w:rPr>
        <w:t>补助资金额度不超过15万元（将根据乡村振兴战略专项资金省级组织实施项目资金规模，确定补助的项目数量、额度和相应的绩效目标）</w:t>
      </w:r>
      <w:r>
        <w:rPr>
          <w:rFonts w:hint="eastAsia" w:ascii="仿宋_GB2312" w:hAnsi="仿宋_GB2312" w:eastAsia="仿宋_GB2312" w:cs="仿宋_GB2312"/>
          <w:color w:val="auto"/>
          <w:kern w:val="0"/>
          <w:szCs w:val="32"/>
          <w:highlight w:val="none"/>
          <w:lang w:val="zh-CN" w:eastAsia="zh-CN"/>
        </w:rPr>
        <w:t>。项目承担单位需自行测算项目需求金额，在申报书中提供资金测算过程及测算依据。最终资金补助金额以我单位测算核实为准。项目预算金额测算是否详细、合理将纳入评审标准。</w:t>
      </w:r>
    </w:p>
    <w:p w14:paraId="72E557E4">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SA"/>
        </w:rPr>
        <w:t>5.</w:t>
      </w:r>
      <w:r>
        <w:rPr>
          <w:rFonts w:hint="eastAsia" w:ascii="仿宋_GB2312" w:hAnsi="仿宋_GB2312" w:eastAsia="仿宋_GB2312" w:cs="仿宋_GB2312"/>
          <w:color w:val="auto"/>
          <w:kern w:val="0"/>
          <w:szCs w:val="32"/>
          <w:highlight w:val="none"/>
          <w:lang w:val="en-US" w:eastAsia="zh-CN"/>
        </w:rPr>
        <w:t>项目验收</w:t>
      </w:r>
    </w:p>
    <w:p w14:paraId="78FB0AAF">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仿宋_GB2312" w:hAnsi="仿宋_GB2312" w:eastAsia="仿宋_GB2312" w:cs="仿宋_GB2312"/>
          <w:b w:val="0"/>
          <w:bCs w:val="0"/>
          <w:snapToGrid/>
          <w:color w:val="auto"/>
          <w:spacing w:val="0"/>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本项目按照《广东省农业农村厅专项资金项目验收管理办法(试行)》（粤农农办〔2023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Cs w:val="32"/>
          <w:highlight w:val="none"/>
          <w:lang w:val="en-US" w:eastAsia="zh-CN"/>
        </w:rPr>
        <w:t>73号）有关规定组织验收。</w:t>
      </w:r>
    </w:p>
    <w:p w14:paraId="7D7F80AC">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楷体_GB2312" w:hAnsi="楷体_GB2312" w:eastAsia="楷体_GB2312" w:cs="楷体_GB2312"/>
          <w:b w:val="0"/>
          <w:bCs w:val="0"/>
          <w:snapToGrid/>
          <w:color w:val="auto"/>
          <w:spacing w:val="0"/>
          <w:kern w:val="0"/>
          <w:szCs w:val="32"/>
          <w:highlight w:val="none"/>
          <w:lang w:val="en-US" w:eastAsia="zh-CN"/>
        </w:rPr>
      </w:pPr>
      <w:r>
        <w:rPr>
          <w:rFonts w:hint="eastAsia" w:ascii="楷体_GB2312" w:hAnsi="楷体_GB2312" w:eastAsia="楷体_GB2312" w:cs="楷体_GB2312"/>
          <w:b w:val="0"/>
          <w:bCs w:val="0"/>
          <w:snapToGrid/>
          <w:color w:val="auto"/>
          <w:spacing w:val="0"/>
          <w:kern w:val="0"/>
          <w:szCs w:val="32"/>
          <w:highlight w:val="none"/>
          <w:lang w:val="en-US" w:eastAsia="zh-CN"/>
        </w:rPr>
        <w:t>（九）省级农产品质量安全监测—水产品专项监测</w:t>
      </w:r>
    </w:p>
    <w:p w14:paraId="106DF360">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1.建设内容</w:t>
      </w:r>
    </w:p>
    <w:p w14:paraId="2E4D9D4F">
      <w:pPr>
        <w:pStyle w:val="9"/>
        <w:widowControl w:val="0"/>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right="0" w:rightChars="0" w:firstLine="640" w:firstLineChars="200"/>
        <w:jc w:val="both"/>
        <w:rPr>
          <w:rFonts w:hint="eastAsia" w:ascii="仿宋_GB2312" w:hAnsi="仿宋_GB2312" w:eastAsia="仿宋_GB2312" w:cs="仿宋_GB2312"/>
          <w:color w:val="auto"/>
          <w:spacing w:val="0"/>
          <w:sz w:val="32"/>
          <w:szCs w:val="32"/>
          <w:highlight w:val="none"/>
          <w:lang w:bidi="ar"/>
        </w:rPr>
      </w:pPr>
      <w:r>
        <w:rPr>
          <w:rFonts w:hint="eastAsia" w:ascii="仿宋_GB2312" w:hAnsi="仿宋_GB2312" w:eastAsia="仿宋_GB2312" w:cs="仿宋_GB2312"/>
          <w:color w:val="auto"/>
          <w:kern w:val="0"/>
          <w:szCs w:val="32"/>
          <w:highlight w:val="none"/>
          <w:lang w:val="en-US" w:eastAsia="zh-CN"/>
        </w:rPr>
        <w:t>在</w:t>
      </w:r>
      <w:r>
        <w:rPr>
          <w:rFonts w:hint="eastAsia" w:ascii="仿宋_GB2312" w:hAnsi="仿宋_GB2312" w:eastAsia="仿宋_GB2312" w:cs="仿宋_GB2312"/>
          <w:color w:val="auto"/>
          <w:kern w:val="0"/>
          <w:szCs w:val="32"/>
          <w:highlight w:val="none"/>
          <w:lang w:val="zh-CN" w:eastAsia="zh-CN"/>
        </w:rPr>
        <w:t>除深圳市以</w:t>
      </w:r>
      <w:r>
        <w:rPr>
          <w:rFonts w:hint="eastAsia" w:ascii="仿宋_GB2312" w:hAnsi="仿宋_GB2312" w:eastAsia="仿宋_GB2312" w:cs="仿宋_GB2312"/>
          <w:color w:val="auto"/>
          <w:kern w:val="0"/>
          <w:szCs w:val="32"/>
          <w:highlight w:val="none"/>
          <w:lang w:val="en-US" w:eastAsia="zh-CN"/>
        </w:rPr>
        <w:t>外的20个</w:t>
      </w:r>
      <w:r>
        <w:rPr>
          <w:rFonts w:hint="eastAsia" w:ascii="仿宋_GB2312" w:hAnsi="仿宋_GB2312" w:eastAsia="仿宋_GB2312" w:cs="仿宋_GB2312"/>
          <w:color w:val="auto"/>
          <w:kern w:val="0"/>
          <w:szCs w:val="32"/>
          <w:highlight w:val="none"/>
          <w:lang w:val="zh-CN" w:eastAsia="zh-CN"/>
        </w:rPr>
        <w:t>地级以上市开展水产品质量安全专项监测工作。</w:t>
      </w:r>
      <w:r>
        <w:rPr>
          <w:rFonts w:hint="eastAsia" w:ascii="仿宋_GB2312" w:hAnsi="仿宋_GB2312" w:eastAsia="仿宋_GB2312" w:cs="仿宋_GB2312"/>
          <w:color w:val="auto"/>
          <w:szCs w:val="32"/>
          <w:highlight w:val="none"/>
          <w:lang w:eastAsia="zh-CN"/>
        </w:rPr>
        <w:t>抽检品种包括但</w:t>
      </w:r>
      <w:r>
        <w:rPr>
          <w:rFonts w:hint="eastAsia" w:ascii="仿宋_GB2312" w:hAnsi="仿宋_GB2312" w:eastAsia="仿宋_GB2312" w:cs="仿宋_GB2312"/>
          <w:color w:val="auto"/>
          <w:kern w:val="0"/>
          <w:szCs w:val="32"/>
          <w:highlight w:val="none"/>
          <w:lang w:val="en-US" w:eastAsia="zh-CN"/>
        </w:rPr>
        <w:t>不限于</w:t>
      </w:r>
      <w:r>
        <w:rPr>
          <w:rFonts w:hint="eastAsia" w:ascii="仿宋_GB2312" w:hAnsi="仿宋_GB2312" w:eastAsia="仿宋_GB2312" w:cs="仿宋_GB2312"/>
          <w:i w:val="0"/>
          <w:color w:val="auto"/>
          <w:kern w:val="0"/>
          <w:sz w:val="32"/>
          <w:szCs w:val="32"/>
          <w:highlight w:val="none"/>
          <w:u w:val="none"/>
          <w:lang w:val="en-US" w:eastAsia="zh-CN" w:bidi="ar-SA"/>
        </w:rPr>
        <w:t>牛蛙、鳊鱼、黄鳝、海参、</w:t>
      </w:r>
      <w:r>
        <w:rPr>
          <w:rFonts w:hint="eastAsia" w:ascii="仿宋_GB2312" w:hAnsi="仿宋_GB2312" w:eastAsia="仿宋_GB2312" w:cs="仿宋_GB2312"/>
          <w:color w:val="auto"/>
          <w:spacing w:val="0"/>
          <w:kern w:val="0"/>
          <w:sz w:val="32"/>
          <w:szCs w:val="32"/>
          <w:highlight w:val="none"/>
          <w:lang w:val="zh-CN" w:eastAsia="zh-CN"/>
        </w:rPr>
        <w:t>大口黑鲈</w:t>
      </w:r>
      <w:r>
        <w:rPr>
          <w:rFonts w:hint="eastAsia" w:ascii="仿宋_GB2312" w:hAnsi="仿宋_GB2312" w:eastAsia="仿宋_GB2312" w:cs="仿宋_GB2312"/>
          <w:color w:val="auto"/>
          <w:spacing w:val="0"/>
          <w:kern w:val="0"/>
          <w:sz w:val="32"/>
          <w:szCs w:val="32"/>
          <w:highlight w:val="none"/>
          <w:lang w:val="zh-CN"/>
        </w:rPr>
        <w:t>、乌鳢、</w:t>
      </w:r>
      <w:r>
        <w:rPr>
          <w:rFonts w:hint="eastAsia" w:ascii="仿宋_GB2312" w:hAnsi="仿宋_GB2312" w:eastAsia="仿宋_GB2312" w:cs="仿宋_GB2312"/>
          <w:i w:val="0"/>
          <w:color w:val="auto"/>
          <w:kern w:val="0"/>
          <w:sz w:val="32"/>
          <w:szCs w:val="32"/>
          <w:highlight w:val="none"/>
          <w:u w:val="none"/>
          <w:lang w:val="zh-CN" w:eastAsia="zh-CN" w:bidi="ar-SA"/>
        </w:rPr>
        <w:t>泥鳅</w:t>
      </w:r>
      <w:r>
        <w:rPr>
          <w:rFonts w:hint="eastAsia" w:ascii="仿宋_GB2312" w:hAnsi="仿宋_GB2312" w:eastAsia="仿宋_GB2312" w:cs="仿宋_GB2312"/>
          <w:i w:val="0"/>
          <w:color w:val="auto"/>
          <w:kern w:val="0"/>
          <w:sz w:val="32"/>
          <w:szCs w:val="32"/>
          <w:highlight w:val="none"/>
          <w:u w:val="none"/>
          <w:lang w:val="en-US" w:eastAsia="zh-CN" w:bidi="ar-SA"/>
        </w:rPr>
        <w:t>等</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pacing w:val="0"/>
          <w:sz w:val="32"/>
          <w:szCs w:val="32"/>
          <w:highlight w:val="none"/>
          <w:lang w:eastAsia="zh-CN" w:bidi="ar"/>
        </w:rPr>
        <w:t>同时应根据日常巡查检查中发现的风险问题隐患，逐步扩大监测品种的覆盖面。</w:t>
      </w:r>
      <w:r>
        <w:rPr>
          <w:rFonts w:hint="eastAsia" w:ascii="仿宋_GB2312" w:hAnsi="仿宋_GB2312" w:eastAsia="仿宋_GB2312" w:cs="仿宋_GB2312"/>
          <w:color w:val="auto"/>
          <w:spacing w:val="0"/>
          <w:kern w:val="0"/>
          <w:sz w:val="32"/>
          <w:szCs w:val="32"/>
          <w:highlight w:val="none"/>
        </w:rPr>
        <w:t>抽样方法</w:t>
      </w:r>
      <w:r>
        <w:rPr>
          <w:rFonts w:hint="eastAsia" w:ascii="仿宋_GB2312" w:hAnsi="仿宋_GB2312" w:eastAsia="仿宋_GB2312" w:cs="仿宋_GB2312"/>
          <w:color w:val="auto"/>
          <w:spacing w:val="0"/>
          <w:kern w:val="0"/>
          <w:sz w:val="32"/>
          <w:szCs w:val="32"/>
          <w:highlight w:val="none"/>
          <w:lang w:eastAsia="zh-CN"/>
        </w:rPr>
        <w:t>按</w:t>
      </w:r>
      <w:r>
        <w:rPr>
          <w:rFonts w:hint="eastAsia" w:ascii="仿宋_GB2312" w:hAnsi="仿宋_GB2312" w:eastAsia="仿宋_GB2312" w:cs="仿宋_GB2312"/>
          <w:color w:val="auto"/>
          <w:spacing w:val="0"/>
          <w:kern w:val="0"/>
          <w:sz w:val="32"/>
          <w:szCs w:val="32"/>
          <w:highlight w:val="none"/>
        </w:rPr>
        <w:t>照《水产品抽样规范》(GB/T 30891)规定执行。</w:t>
      </w:r>
      <w:r>
        <w:rPr>
          <w:rFonts w:hint="eastAsia" w:ascii="仿宋_GB2312" w:hAnsi="仿宋_GB2312" w:eastAsia="仿宋_GB2312" w:cs="仿宋_GB2312"/>
          <w:color w:val="auto"/>
          <w:spacing w:val="0"/>
          <w:kern w:val="0"/>
          <w:sz w:val="32"/>
          <w:szCs w:val="32"/>
          <w:highlight w:val="none"/>
          <w:lang w:eastAsia="zh-CN"/>
        </w:rPr>
        <w:t>检测项目、</w:t>
      </w:r>
      <w:r>
        <w:rPr>
          <w:rFonts w:hint="eastAsia" w:ascii="仿宋_GB2312" w:hAnsi="仿宋_GB2312" w:eastAsia="仿宋_GB2312" w:cs="仿宋_GB2312"/>
          <w:b w:val="0"/>
          <w:bCs w:val="0"/>
          <w:color w:val="auto"/>
          <w:kern w:val="0"/>
          <w:sz w:val="32"/>
          <w:szCs w:val="32"/>
          <w:highlight w:val="none"/>
        </w:rPr>
        <w:t>检测</w:t>
      </w:r>
      <w:r>
        <w:rPr>
          <w:rFonts w:hint="eastAsia" w:ascii="仿宋_GB2312" w:hAnsi="仿宋_GB2312" w:eastAsia="仿宋_GB2312" w:cs="仿宋_GB2312"/>
          <w:b w:val="0"/>
          <w:bCs w:val="0"/>
          <w:color w:val="auto"/>
          <w:kern w:val="0"/>
          <w:sz w:val="32"/>
          <w:szCs w:val="32"/>
          <w:highlight w:val="none"/>
          <w:lang w:eastAsia="zh-CN"/>
        </w:rPr>
        <w:t>方法</w:t>
      </w:r>
      <w:r>
        <w:rPr>
          <w:rFonts w:hint="eastAsia" w:ascii="仿宋_GB2312" w:hAnsi="仿宋_GB2312" w:eastAsia="仿宋_GB2312" w:cs="仿宋_GB2312"/>
          <w:b w:val="0"/>
          <w:bCs w:val="0"/>
          <w:snapToGrid w:val="0"/>
          <w:color w:val="auto"/>
          <w:kern w:val="0"/>
          <w:sz w:val="32"/>
          <w:szCs w:val="32"/>
          <w:highlight w:val="none"/>
          <w:lang w:eastAsia="zh-CN"/>
        </w:rPr>
        <w:t>及</w:t>
      </w:r>
      <w:r>
        <w:rPr>
          <w:rFonts w:hint="eastAsia" w:ascii="仿宋_GB2312" w:hAnsi="仿宋_GB2312" w:eastAsia="仿宋_GB2312" w:cs="仿宋_GB2312"/>
          <w:b w:val="0"/>
          <w:bCs w:val="0"/>
          <w:color w:val="auto"/>
          <w:kern w:val="0"/>
          <w:sz w:val="32"/>
          <w:szCs w:val="32"/>
          <w:highlight w:val="none"/>
          <w:lang w:eastAsia="zh-CN"/>
        </w:rPr>
        <w:t>判定依据按照</w:t>
      </w:r>
      <w:r>
        <w:rPr>
          <w:rFonts w:hint="eastAsia" w:ascii="仿宋_GB2312" w:hAnsi="仿宋_GB2312" w:eastAsia="仿宋_GB2312" w:cs="仿宋_GB2312"/>
          <w:b w:val="0"/>
          <w:bCs w:val="0"/>
          <w:color w:val="auto"/>
          <w:kern w:val="0"/>
          <w:sz w:val="32"/>
          <w:szCs w:val="32"/>
          <w:highlight w:val="none"/>
          <w:lang w:val="en-US" w:eastAsia="zh-CN"/>
        </w:rPr>
        <w:t>当年印发的</w:t>
      </w:r>
      <w:r>
        <w:rPr>
          <w:rFonts w:hint="eastAsia" w:ascii="仿宋_GB2312" w:hAnsi="仿宋_GB2312" w:eastAsia="仿宋_GB2312" w:cs="仿宋_GB2312"/>
          <w:b w:val="0"/>
          <w:bCs w:val="0"/>
          <w:color w:val="auto"/>
          <w:kern w:val="0"/>
          <w:sz w:val="32"/>
          <w:szCs w:val="32"/>
          <w:highlight w:val="none"/>
          <w:lang w:eastAsia="zh-CN"/>
        </w:rPr>
        <w:t>省级监测方案执行</w:t>
      </w:r>
      <w:r>
        <w:rPr>
          <w:rFonts w:hint="eastAsia" w:ascii="仿宋_GB2312" w:hAnsi="仿宋_GB2312" w:eastAsia="仿宋_GB2312" w:cs="仿宋_GB2312"/>
          <w:b w:val="0"/>
          <w:bCs w:val="0"/>
          <w:color w:val="auto"/>
          <w:spacing w:val="0"/>
          <w:kern w:val="0"/>
          <w:sz w:val="32"/>
          <w:szCs w:val="32"/>
          <w:highlight w:val="none"/>
          <w:lang w:eastAsia="zh-CN"/>
        </w:rPr>
        <w:t>。</w:t>
      </w:r>
    </w:p>
    <w:p w14:paraId="20F26573">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2.绩效目标</w:t>
      </w:r>
    </w:p>
    <w:p w14:paraId="5526709F">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保质保量完成</w:t>
      </w:r>
      <w:r>
        <w:rPr>
          <w:rFonts w:hint="eastAsia" w:ascii="仿宋_GB2312" w:hAnsi="仿宋_GB2312" w:eastAsia="仿宋_GB2312" w:cs="仿宋_GB2312"/>
          <w:color w:val="auto"/>
          <w:kern w:val="0"/>
          <w:szCs w:val="32"/>
          <w:highlight w:val="none"/>
          <w:lang w:val="zh-CN" w:eastAsia="zh-CN"/>
        </w:rPr>
        <w:t>不少于</w:t>
      </w:r>
      <w:r>
        <w:rPr>
          <w:rFonts w:hint="eastAsia" w:ascii="仿宋_GB2312" w:hAnsi="仿宋_GB2312" w:eastAsia="仿宋_GB2312" w:cs="仿宋_GB2312"/>
          <w:color w:val="auto"/>
          <w:kern w:val="0"/>
          <w:szCs w:val="32"/>
          <w:highlight w:val="none"/>
          <w:lang w:val="en-US" w:eastAsia="zh-CN"/>
        </w:rPr>
        <w:t>735</w:t>
      </w:r>
      <w:r>
        <w:rPr>
          <w:rFonts w:hint="eastAsia" w:ascii="仿宋_GB2312" w:hAnsi="仿宋_GB2312" w:eastAsia="仿宋_GB2312" w:cs="仿宋_GB2312"/>
          <w:color w:val="auto"/>
          <w:kern w:val="0"/>
          <w:szCs w:val="32"/>
          <w:highlight w:val="none"/>
          <w:lang w:val="zh-CN" w:eastAsia="zh-CN"/>
        </w:rPr>
        <w:t>批次的水产品质量安全专项监测</w:t>
      </w:r>
      <w:r>
        <w:rPr>
          <w:rFonts w:hint="eastAsia" w:ascii="仿宋_GB2312" w:hAnsi="仿宋_GB2312" w:eastAsia="仿宋_GB2312" w:cs="仿宋_GB2312"/>
          <w:color w:val="auto"/>
          <w:kern w:val="0"/>
          <w:szCs w:val="32"/>
          <w:highlight w:val="none"/>
          <w:lang w:val="zh-CN"/>
        </w:rPr>
        <w:t>任务，并按</w:t>
      </w:r>
      <w:r>
        <w:rPr>
          <w:rFonts w:hint="eastAsia" w:ascii="仿宋_GB2312" w:hAnsi="仿宋_GB2312" w:eastAsia="仿宋_GB2312" w:cs="仿宋_GB2312"/>
          <w:b w:val="0"/>
          <w:bCs w:val="0"/>
          <w:color w:val="auto"/>
          <w:kern w:val="0"/>
          <w:sz w:val="32"/>
          <w:szCs w:val="32"/>
          <w:highlight w:val="none"/>
          <w:lang w:val="zh-CN" w:eastAsia="zh-CN"/>
        </w:rPr>
        <w:t>要求</w:t>
      </w:r>
      <w:r>
        <w:rPr>
          <w:rFonts w:hint="eastAsia" w:ascii="仿宋_GB2312" w:hAnsi="仿宋_GB2312" w:eastAsia="仿宋_GB2312" w:cs="仿宋_GB2312"/>
          <w:color w:val="auto"/>
          <w:kern w:val="0"/>
          <w:szCs w:val="32"/>
          <w:highlight w:val="none"/>
          <w:lang w:val="zh-CN"/>
        </w:rPr>
        <w:t>及时报送检测数据</w:t>
      </w:r>
      <w:r>
        <w:rPr>
          <w:rFonts w:hint="eastAsia" w:ascii="仿宋_GB2312" w:hAnsi="仿宋_GB2312" w:eastAsia="仿宋_GB2312" w:cs="仿宋_GB2312"/>
          <w:color w:val="auto"/>
          <w:kern w:val="0"/>
          <w:szCs w:val="32"/>
          <w:highlight w:val="none"/>
          <w:lang w:val="en-US" w:eastAsia="zh-CN"/>
        </w:rPr>
        <w:t>以及</w:t>
      </w:r>
      <w:r>
        <w:rPr>
          <w:rFonts w:hint="eastAsia" w:ascii="仿宋_GB2312" w:hAnsi="仿宋_GB2312" w:eastAsia="仿宋_GB2312" w:cs="仿宋_GB2312"/>
          <w:color w:val="auto"/>
          <w:kern w:val="0"/>
          <w:szCs w:val="32"/>
          <w:highlight w:val="none"/>
          <w:lang w:val="zh-CN"/>
        </w:rPr>
        <w:t>总结分析报告。</w:t>
      </w:r>
    </w:p>
    <w:p w14:paraId="04F6FE7A">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3.申报对象及条件</w:t>
      </w:r>
    </w:p>
    <w:p w14:paraId="7ACC171F">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lang w:val="zh-CN" w:eastAsia="zh-CN"/>
        </w:rPr>
        <w:t>）具有独立承担民事责任能力的在中华人民共和国境内注册的法人（或法人授权检测机构）或其他组织。</w:t>
      </w:r>
    </w:p>
    <w:p w14:paraId="02FD4D3E">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lang w:val="zh-CN" w:eastAsia="zh-CN"/>
        </w:rPr>
        <w:t>）申报单位有较专业的人才队伍，有较完善的组织管理制度，运作规范，具有健全的财务管理制度和良好的信用记录。</w:t>
      </w:r>
    </w:p>
    <w:p w14:paraId="4458B7D6">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lang w:val="zh-CN" w:eastAsia="zh-CN"/>
        </w:rPr>
        <w:t>）具有省（或部）级CMA和CATL资质证书，并具有承担监测项目的资质或相应能力。</w:t>
      </w:r>
    </w:p>
    <w:p w14:paraId="377CAC95">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 w:val="32"/>
          <w:szCs w:val="32"/>
          <w:lang w:val="zh-CN" w:eastAsia="zh-CN" w:bidi="ar-SA"/>
        </w:rPr>
        <w:t>具备以下条件：具有部级农产品质量安全风险评估实验室资格或国家级分析测试中心资格；</w:t>
      </w:r>
      <w:r>
        <w:rPr>
          <w:rFonts w:hint="eastAsia" w:ascii="仿宋_GB2312" w:hAnsi="仿宋_GB2312" w:eastAsia="仿宋_GB2312" w:cs="仿宋_GB2312"/>
          <w:color w:val="auto"/>
          <w:kern w:val="0"/>
          <w:sz w:val="32"/>
          <w:szCs w:val="32"/>
          <w:lang w:val="en-US" w:eastAsia="zh-CN" w:bidi="ar-SA"/>
        </w:rPr>
        <w:t>2026年度参加过省级或以上政府部门组织的农产品质量安全检测技术能力验证，且能力验证结果均为合格或满意（如2026年度能力验证结果未出具，则依据2025年度能力验证结果）。</w:t>
      </w:r>
    </w:p>
    <w:p w14:paraId="76742476">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en-US"/>
        </w:rPr>
      </w:pP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eastAsia="zh-CN"/>
        </w:rPr>
        <w:t>5</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en-US"/>
        </w:rPr>
        <w:t>项目申报单位</w:t>
      </w:r>
      <w:r>
        <w:rPr>
          <w:rFonts w:hint="eastAsia" w:ascii="仿宋_GB2312" w:hAnsi="仿宋_GB2312" w:eastAsia="仿宋_GB2312" w:cs="仿宋_GB2312"/>
          <w:color w:val="auto"/>
          <w:kern w:val="0"/>
          <w:szCs w:val="32"/>
          <w:highlight w:val="none"/>
          <w:lang w:val="zh-CN"/>
        </w:rPr>
        <w:t>2023年至今，</w:t>
      </w:r>
      <w:r>
        <w:rPr>
          <w:rFonts w:hint="eastAsia" w:ascii="仿宋_GB2312" w:hAnsi="仿宋_GB2312" w:eastAsia="仿宋_GB2312" w:cs="仿宋_GB2312"/>
          <w:color w:val="auto"/>
          <w:kern w:val="0"/>
          <w:szCs w:val="32"/>
          <w:highlight w:val="none"/>
          <w:lang w:val="en-US"/>
        </w:rPr>
        <w:t>如</w:t>
      </w:r>
      <w:r>
        <w:rPr>
          <w:rFonts w:hint="eastAsia" w:ascii="仿宋_GB2312" w:hAnsi="仿宋_GB2312" w:eastAsia="仿宋_GB2312" w:cs="仿宋_GB2312"/>
          <w:color w:val="auto"/>
          <w:kern w:val="0"/>
          <w:szCs w:val="32"/>
          <w:highlight w:val="none"/>
          <w:lang w:val="zh-CN"/>
        </w:rPr>
        <w:t>存在同类项目验收不通过</w:t>
      </w:r>
      <w:r>
        <w:rPr>
          <w:rFonts w:hint="eastAsia" w:ascii="仿宋_GB2312" w:hAnsi="仿宋_GB2312" w:eastAsia="仿宋_GB2312" w:cs="仿宋_GB2312"/>
          <w:color w:val="auto"/>
          <w:kern w:val="0"/>
          <w:szCs w:val="32"/>
          <w:highlight w:val="none"/>
          <w:lang w:val="en-US" w:eastAsia="zh-CN"/>
        </w:rPr>
        <w:t>、</w:t>
      </w:r>
      <w:r>
        <w:rPr>
          <w:rFonts w:hint="eastAsia" w:ascii="仿宋_GB2312" w:hAnsi="仿宋_GB2312" w:eastAsia="仿宋_GB2312" w:cs="仿宋_GB2312"/>
          <w:color w:val="auto"/>
          <w:kern w:val="0"/>
          <w:szCs w:val="32"/>
          <w:highlight w:val="none"/>
          <w:lang w:val="en-US"/>
        </w:rPr>
        <w:t>机构飞行检查中发现的问题未整改落实到位等情况不得申报。</w:t>
      </w:r>
    </w:p>
    <w:p w14:paraId="386C3F8F">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4.项目资金额度</w:t>
      </w:r>
    </w:p>
    <w:p w14:paraId="66F6948A">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en-US" w:eastAsia="zh-CN"/>
        </w:rPr>
        <w:t>此类</w:t>
      </w:r>
      <w:r>
        <w:rPr>
          <w:rFonts w:hint="eastAsia" w:ascii="仿宋_GB2312" w:hAnsi="仿宋_GB2312" w:eastAsia="仿宋_GB2312" w:cs="仿宋_GB2312"/>
          <w:color w:val="auto"/>
          <w:kern w:val="0"/>
          <w:sz w:val="32"/>
          <w:szCs w:val="32"/>
          <w:highlight w:val="none"/>
          <w:lang w:val="en-US" w:eastAsia="zh-CN"/>
        </w:rPr>
        <w:t>项目拟选取6</w:t>
      </w:r>
      <w:r>
        <w:rPr>
          <w:rFonts w:hint="eastAsia" w:ascii="仿宋_GB2312" w:hAnsi="仿宋_GB2312" w:eastAsia="仿宋_GB2312" w:cs="仿宋_GB2312"/>
          <w:color w:val="auto"/>
          <w:kern w:val="0"/>
          <w:sz w:val="32"/>
          <w:szCs w:val="32"/>
          <w:highlight w:val="none"/>
          <w:lang w:val="zh-CN" w:eastAsia="zh-CN"/>
        </w:rPr>
        <w:t>个承担单位，单个承担单位</w:t>
      </w:r>
      <w:r>
        <w:rPr>
          <w:rFonts w:hint="eastAsia" w:ascii="仿宋_GB2312" w:hAnsi="仿宋_GB2312" w:eastAsia="仿宋_GB2312" w:cs="仿宋_GB2312"/>
          <w:color w:val="auto"/>
          <w:kern w:val="0"/>
          <w:sz w:val="32"/>
          <w:szCs w:val="32"/>
          <w:highlight w:val="none"/>
          <w:lang w:val="en-US" w:eastAsia="zh-CN"/>
        </w:rPr>
        <w:t>补助资金额度不超过50万元（将根据乡村振兴战略专项资金省级组织实施项目资金规模，确定补助的项目数量、额度和相应的绩效目标）</w:t>
      </w:r>
      <w:r>
        <w:rPr>
          <w:rFonts w:hint="eastAsia" w:ascii="仿宋_GB2312" w:hAnsi="仿宋_GB2312" w:eastAsia="仿宋_GB2312" w:cs="仿宋_GB2312"/>
          <w:color w:val="auto"/>
          <w:kern w:val="0"/>
          <w:szCs w:val="32"/>
          <w:highlight w:val="none"/>
          <w:lang w:val="zh-CN" w:eastAsia="zh-CN"/>
        </w:rPr>
        <w:t>。项目承担单位需自行测算项目需求金额，在申报书中提供资金测算过程及测算依据。最终资金补助金额以我单位测算核实为准。项目预算金额测算是否详细、合理将纳入评审标准。</w:t>
      </w:r>
    </w:p>
    <w:p w14:paraId="3E9320A4">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SA"/>
        </w:rPr>
        <w:t>5.</w:t>
      </w:r>
      <w:r>
        <w:rPr>
          <w:rFonts w:hint="eastAsia" w:ascii="仿宋_GB2312" w:hAnsi="仿宋_GB2312" w:eastAsia="仿宋_GB2312" w:cs="仿宋_GB2312"/>
          <w:color w:val="auto"/>
          <w:kern w:val="0"/>
          <w:szCs w:val="32"/>
          <w:highlight w:val="none"/>
          <w:lang w:val="en-US" w:eastAsia="zh-CN"/>
        </w:rPr>
        <w:t>项目验收</w:t>
      </w:r>
    </w:p>
    <w:p w14:paraId="0B0BD847">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bCs/>
          <w:snapToGrid w:val="0"/>
          <w:color w:val="auto"/>
          <w:spacing w:val="0"/>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本项目按照《广东省农业农村厅专项资金项目验收管理办法(试行)》（粤农农办〔2023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Cs w:val="32"/>
          <w:highlight w:val="none"/>
          <w:lang w:val="en-US" w:eastAsia="zh-CN"/>
        </w:rPr>
        <w:t>73号）有关规定组织验收。</w:t>
      </w:r>
    </w:p>
    <w:p w14:paraId="0EA56BF7">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楷体_GB2312" w:hAnsi="楷体_GB2312" w:eastAsia="楷体_GB2312" w:cs="楷体_GB2312"/>
          <w:b w:val="0"/>
          <w:bCs w:val="0"/>
          <w:snapToGrid/>
          <w:color w:val="auto"/>
          <w:spacing w:val="0"/>
          <w:kern w:val="0"/>
          <w:szCs w:val="32"/>
          <w:highlight w:val="none"/>
        </w:rPr>
      </w:pPr>
      <w:r>
        <w:rPr>
          <w:rFonts w:hint="eastAsia" w:ascii="楷体_GB2312" w:hAnsi="楷体_GB2312" w:eastAsia="楷体_GB2312" w:cs="楷体_GB2312"/>
          <w:b w:val="0"/>
          <w:bCs w:val="0"/>
          <w:snapToGrid/>
          <w:color w:val="auto"/>
          <w:spacing w:val="0"/>
          <w:kern w:val="0"/>
          <w:szCs w:val="32"/>
          <w:highlight w:val="none"/>
          <w:lang w:eastAsia="zh-CN"/>
        </w:rPr>
        <w:t>（</w:t>
      </w:r>
      <w:r>
        <w:rPr>
          <w:rFonts w:hint="eastAsia" w:ascii="楷体_GB2312" w:hAnsi="楷体_GB2312" w:eastAsia="楷体_GB2312" w:cs="楷体_GB2312"/>
          <w:b w:val="0"/>
          <w:bCs w:val="0"/>
          <w:snapToGrid/>
          <w:color w:val="auto"/>
          <w:spacing w:val="0"/>
          <w:kern w:val="0"/>
          <w:szCs w:val="32"/>
          <w:highlight w:val="none"/>
          <w:lang w:val="en-US" w:eastAsia="zh-CN"/>
        </w:rPr>
        <w:t>十</w:t>
      </w:r>
      <w:r>
        <w:rPr>
          <w:rFonts w:hint="eastAsia" w:ascii="楷体_GB2312" w:hAnsi="楷体_GB2312" w:eastAsia="楷体_GB2312" w:cs="楷体_GB2312"/>
          <w:b w:val="0"/>
          <w:bCs w:val="0"/>
          <w:snapToGrid/>
          <w:color w:val="auto"/>
          <w:spacing w:val="0"/>
          <w:kern w:val="0"/>
          <w:szCs w:val="32"/>
          <w:highlight w:val="none"/>
          <w:lang w:eastAsia="zh-CN"/>
        </w:rPr>
        <w:t>）</w:t>
      </w:r>
      <w:r>
        <w:rPr>
          <w:rFonts w:hint="eastAsia" w:ascii="楷体_GB2312" w:hAnsi="楷体_GB2312" w:eastAsia="楷体_GB2312" w:cs="楷体_GB2312"/>
          <w:b w:val="0"/>
          <w:bCs w:val="0"/>
          <w:snapToGrid/>
          <w:color w:val="auto"/>
          <w:spacing w:val="0"/>
          <w:kern w:val="0"/>
          <w:szCs w:val="32"/>
          <w:highlight w:val="none"/>
        </w:rPr>
        <w:t>省级农产品质量安全监测</w:t>
      </w:r>
      <w:r>
        <w:rPr>
          <w:rFonts w:hint="eastAsia" w:ascii="楷体_GB2312" w:hAnsi="楷体_GB2312" w:eastAsia="楷体_GB2312" w:cs="楷体_GB2312"/>
          <w:b w:val="0"/>
          <w:bCs w:val="0"/>
          <w:snapToGrid/>
          <w:color w:val="auto"/>
          <w:spacing w:val="0"/>
          <w:kern w:val="0"/>
          <w:szCs w:val="32"/>
          <w:highlight w:val="none"/>
          <w:lang w:eastAsia="zh-CN"/>
        </w:rPr>
        <w:t>—</w:t>
      </w:r>
      <w:r>
        <w:rPr>
          <w:rFonts w:hint="eastAsia" w:ascii="楷体_GB2312" w:hAnsi="楷体_GB2312" w:eastAsia="楷体_GB2312" w:cs="楷体_GB2312"/>
          <w:b w:val="0"/>
          <w:bCs w:val="0"/>
          <w:snapToGrid/>
          <w:color w:val="auto"/>
          <w:spacing w:val="0"/>
          <w:kern w:val="0"/>
          <w:szCs w:val="32"/>
          <w:highlight w:val="none"/>
        </w:rPr>
        <w:t>“</w:t>
      </w:r>
      <w:r>
        <w:rPr>
          <w:rFonts w:hint="eastAsia" w:ascii="楷体_GB2312" w:hAnsi="楷体_GB2312" w:eastAsia="楷体_GB2312" w:cs="楷体_GB2312"/>
          <w:b w:val="0"/>
          <w:bCs w:val="0"/>
          <w:snapToGrid/>
          <w:color w:val="auto"/>
          <w:spacing w:val="0"/>
          <w:kern w:val="0"/>
          <w:szCs w:val="32"/>
          <w:highlight w:val="none"/>
          <w:lang w:eastAsia="zh-CN"/>
        </w:rPr>
        <w:t>二</w:t>
      </w:r>
      <w:r>
        <w:rPr>
          <w:rFonts w:hint="eastAsia" w:ascii="楷体_GB2312" w:hAnsi="楷体_GB2312" w:eastAsia="楷体_GB2312" w:cs="楷体_GB2312"/>
          <w:b w:val="0"/>
          <w:bCs w:val="0"/>
          <w:snapToGrid/>
          <w:color w:val="auto"/>
          <w:spacing w:val="0"/>
          <w:kern w:val="0"/>
          <w:szCs w:val="32"/>
          <w:highlight w:val="none"/>
        </w:rPr>
        <w:t>品一标”农产品证后专项监测</w:t>
      </w:r>
    </w:p>
    <w:p w14:paraId="14156601">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rPr>
      </w:pPr>
      <w:bookmarkStart w:id="0" w:name="OLE_LINK2"/>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rPr>
        <w:t>建设内容</w:t>
      </w:r>
    </w:p>
    <w:p w14:paraId="2AF7DD51">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Cs w:val="32"/>
          <w:lang w:val="zh-CN"/>
        </w:rPr>
        <w:t>对证书有效期内的绿色食品、有机农产品和地理标志农产品开展质量安全监测工作。抽检品种为持证主体生产和深加工的农产品。有关抽样方法和检测标准分别按照绿色食品产品、有机产品</w:t>
      </w:r>
      <w:r>
        <w:rPr>
          <w:rFonts w:hint="eastAsia" w:ascii="仿宋_GB2312" w:hAnsi="仿宋_GB2312" w:eastAsia="仿宋_GB2312" w:cs="仿宋_GB2312"/>
          <w:color w:val="auto"/>
          <w:kern w:val="0"/>
          <w:szCs w:val="32"/>
          <w:highlight w:val="none"/>
          <w:lang w:val="en-US" w:eastAsia="zh-CN"/>
        </w:rPr>
        <w:t>和</w:t>
      </w:r>
      <w:r>
        <w:rPr>
          <w:rFonts w:hint="eastAsia" w:ascii="仿宋_GB2312" w:hAnsi="仿宋_GB2312" w:eastAsia="仿宋_GB2312" w:cs="仿宋_GB2312"/>
          <w:color w:val="auto"/>
          <w:kern w:val="0"/>
          <w:szCs w:val="32"/>
          <w:lang w:val="zh-CN"/>
        </w:rPr>
        <w:t>地标</w:t>
      </w:r>
      <w:r>
        <w:rPr>
          <w:rFonts w:hint="eastAsia" w:ascii="仿宋_GB2312" w:hAnsi="仿宋_GB2312" w:eastAsia="仿宋_GB2312" w:cs="仿宋_GB2312"/>
          <w:color w:val="auto"/>
          <w:kern w:val="0"/>
          <w:szCs w:val="32"/>
          <w:highlight w:val="none"/>
          <w:lang w:val="en-US" w:eastAsia="zh-CN"/>
        </w:rPr>
        <w:t>农</w:t>
      </w:r>
      <w:r>
        <w:rPr>
          <w:rFonts w:hint="eastAsia" w:ascii="仿宋_GB2312" w:hAnsi="仿宋_GB2312" w:eastAsia="仿宋_GB2312" w:cs="仿宋_GB2312"/>
          <w:color w:val="auto"/>
          <w:kern w:val="0"/>
          <w:szCs w:val="32"/>
          <w:lang w:val="zh-CN"/>
        </w:rPr>
        <w:t>产品有关规定执行。</w:t>
      </w:r>
    </w:p>
    <w:bookmarkEnd w:id="0"/>
    <w:p w14:paraId="671321C1">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firstLine="640" w:firstLineChars="200"/>
        <w:jc w:val="both"/>
        <w:textAlignment w:val="auto"/>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rPr>
        <w:t>绩效目标</w:t>
      </w:r>
    </w:p>
    <w:p w14:paraId="35F01CBC">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lang w:val="zh-CN"/>
        </w:rPr>
        <w:t>保质保量完成不少于</w:t>
      </w:r>
      <w:r>
        <w:rPr>
          <w:rFonts w:hint="eastAsia" w:ascii="仿宋_GB2312" w:hAnsi="仿宋_GB2312" w:eastAsia="仿宋_GB2312" w:cs="仿宋_GB2312"/>
          <w:color w:val="auto"/>
          <w:kern w:val="0"/>
          <w:szCs w:val="32"/>
        </w:rPr>
        <w:t>335</w:t>
      </w:r>
      <w:r>
        <w:rPr>
          <w:rFonts w:hint="eastAsia" w:ascii="仿宋_GB2312" w:hAnsi="仿宋_GB2312" w:eastAsia="仿宋_GB2312" w:cs="仿宋_GB2312"/>
          <w:color w:val="auto"/>
          <w:kern w:val="0"/>
          <w:szCs w:val="32"/>
          <w:lang w:val="zh-CN"/>
        </w:rPr>
        <w:t>批次的绿色食品、有机农产品和地理标志农产品的监测</w:t>
      </w:r>
      <w:r>
        <w:rPr>
          <w:rFonts w:hint="eastAsia" w:ascii="仿宋_GB2312" w:hAnsi="仿宋_GB2312" w:eastAsia="仿宋_GB2312" w:cs="仿宋_GB2312"/>
          <w:color w:val="auto"/>
          <w:kern w:val="0"/>
          <w:szCs w:val="32"/>
        </w:rPr>
        <w:t>任务</w:t>
      </w:r>
      <w:r>
        <w:rPr>
          <w:rFonts w:hint="eastAsia" w:ascii="仿宋_GB2312" w:hAnsi="仿宋_GB2312" w:eastAsia="仿宋_GB2312" w:cs="仿宋_GB2312"/>
          <w:color w:val="auto"/>
          <w:kern w:val="0"/>
          <w:szCs w:val="32"/>
          <w:lang w:val="zh-CN"/>
        </w:rPr>
        <w:t>，并按</w:t>
      </w:r>
      <w:r>
        <w:rPr>
          <w:rFonts w:hint="eastAsia" w:ascii="仿宋_GB2312" w:hAnsi="仿宋_GB2312" w:eastAsia="仿宋_GB2312" w:cs="仿宋_GB2312"/>
          <w:color w:val="auto"/>
          <w:kern w:val="0"/>
          <w:szCs w:val="32"/>
        </w:rPr>
        <w:t>要求</w:t>
      </w:r>
      <w:r>
        <w:rPr>
          <w:rFonts w:hint="eastAsia" w:ascii="仿宋_GB2312" w:hAnsi="仿宋_GB2312" w:eastAsia="仿宋_GB2312" w:cs="仿宋_GB2312"/>
          <w:color w:val="auto"/>
          <w:kern w:val="0"/>
          <w:szCs w:val="32"/>
          <w:lang w:val="zh-CN"/>
        </w:rPr>
        <w:t>及时报送检测数据以及总结分析报告。</w:t>
      </w:r>
    </w:p>
    <w:p w14:paraId="6178878B">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firstLineChars="0"/>
        <w:jc w:val="both"/>
        <w:textAlignment w:val="auto"/>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lang w:val="en-US" w:eastAsia="zh-CN"/>
        </w:rPr>
        <w:t xml:space="preserve">    3.</w:t>
      </w:r>
      <w:r>
        <w:rPr>
          <w:rFonts w:hint="eastAsia" w:ascii="仿宋_GB2312" w:hAnsi="仿宋_GB2312" w:eastAsia="仿宋_GB2312" w:cs="仿宋_GB2312"/>
          <w:color w:val="auto"/>
          <w:kern w:val="0"/>
          <w:szCs w:val="32"/>
          <w:highlight w:val="none"/>
        </w:rPr>
        <w:t>申报对象及条件</w:t>
      </w:r>
    </w:p>
    <w:p w14:paraId="1193EF01">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lang w:val="zh-CN"/>
        </w:rPr>
        <w:t>）具有独立承担民事责任能力的在中华人民共和国境内注册的法人（或法人授权检测机构）或其他组织。</w:t>
      </w:r>
    </w:p>
    <w:p w14:paraId="4A81FA66">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lang w:val="zh-CN"/>
        </w:rPr>
        <w:t>）申报单位有较专业的人才队伍，有较完善的组织管理制度，运作规范，具有健全的财务管理制度和良好的信用记录。</w:t>
      </w:r>
    </w:p>
    <w:p w14:paraId="19F0125A">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lang w:val="zh-CN"/>
        </w:rPr>
        <w:t>）具有省（或部）级CMA和CATL资质证书，并具有承担监测项目的资质或相应能力。</w:t>
      </w:r>
    </w:p>
    <w:p w14:paraId="1589EA0D">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lang w:val="zh-CN"/>
        </w:rPr>
        <w:t>）具有部级农产品质量安全风险评估实验室资格或国家级分析测试中心资格，且具备二品一标检测资质的检测机构；</w:t>
      </w:r>
      <w:r>
        <w:rPr>
          <w:rFonts w:hint="eastAsia" w:ascii="仿宋_GB2312" w:hAnsi="仿宋_GB2312" w:eastAsia="仿宋_GB2312" w:cs="仿宋_GB2312"/>
          <w:color w:val="auto"/>
          <w:kern w:val="0"/>
          <w:szCs w:val="32"/>
          <w:highlight w:val="none"/>
          <w:lang w:val="en-US" w:eastAsia="zh-CN"/>
        </w:rPr>
        <w:t>2026年度参加过省级或以上政府部门组织的农产品质量安全检测技术能力验证，且能力验证结果均为合格或满意（</w:t>
      </w:r>
      <w:r>
        <w:rPr>
          <w:rFonts w:hint="eastAsia" w:ascii="仿宋_GB2312" w:hAnsi="仿宋_GB2312" w:eastAsia="仿宋_GB2312" w:cs="仿宋_GB2312"/>
          <w:color w:val="auto"/>
          <w:kern w:val="0"/>
          <w:sz w:val="32"/>
          <w:szCs w:val="32"/>
          <w:lang w:val="en-US" w:eastAsia="zh-CN" w:bidi="ar-SA"/>
        </w:rPr>
        <w:t>如2026年度能力验证结果未出具，则依据2025年度能力验证结果</w:t>
      </w:r>
      <w:r>
        <w:rPr>
          <w:rFonts w:hint="eastAsia" w:ascii="仿宋_GB2312" w:hAnsi="仿宋_GB2312" w:eastAsia="仿宋_GB2312" w:cs="仿宋_GB2312"/>
          <w:color w:val="auto"/>
          <w:kern w:val="0"/>
          <w:szCs w:val="32"/>
          <w:highlight w:val="none"/>
          <w:lang w:val="en-US" w:eastAsia="zh-CN"/>
        </w:rPr>
        <w:t>）</w:t>
      </w:r>
      <w:r>
        <w:rPr>
          <w:rFonts w:hint="eastAsia" w:ascii="仿宋_GB2312" w:hAnsi="仿宋_GB2312" w:eastAsia="仿宋_GB2312" w:cs="仿宋_GB2312"/>
          <w:color w:val="auto"/>
          <w:kern w:val="0"/>
          <w:szCs w:val="32"/>
          <w:highlight w:val="none"/>
          <w:lang w:val="en-US"/>
        </w:rPr>
        <w:t>。</w:t>
      </w:r>
    </w:p>
    <w:p w14:paraId="1E5BBDE9">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en-US"/>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5</w:t>
      </w: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rPr>
        <w:t>项目申报单位</w:t>
      </w:r>
      <w:r>
        <w:rPr>
          <w:rFonts w:hint="eastAsia" w:ascii="仿宋_GB2312" w:hAnsi="仿宋_GB2312" w:eastAsia="仿宋_GB2312" w:cs="仿宋_GB2312"/>
          <w:color w:val="auto"/>
          <w:kern w:val="0"/>
          <w:szCs w:val="32"/>
          <w:highlight w:val="none"/>
          <w:lang w:val="zh-CN"/>
        </w:rPr>
        <w:t>2023年至今，</w:t>
      </w:r>
      <w:r>
        <w:rPr>
          <w:rFonts w:hint="eastAsia" w:ascii="仿宋_GB2312" w:hAnsi="仿宋_GB2312" w:eastAsia="仿宋_GB2312" w:cs="仿宋_GB2312"/>
          <w:color w:val="auto"/>
          <w:kern w:val="0"/>
          <w:szCs w:val="32"/>
          <w:highlight w:val="none"/>
          <w:lang w:val="en-US"/>
        </w:rPr>
        <w:t>如</w:t>
      </w:r>
      <w:r>
        <w:rPr>
          <w:rFonts w:hint="eastAsia" w:ascii="仿宋_GB2312" w:hAnsi="仿宋_GB2312" w:eastAsia="仿宋_GB2312" w:cs="仿宋_GB2312"/>
          <w:color w:val="auto"/>
          <w:kern w:val="0"/>
          <w:szCs w:val="32"/>
          <w:highlight w:val="none"/>
          <w:lang w:val="zh-CN"/>
        </w:rPr>
        <w:t>存在同类项目验收不通过</w:t>
      </w:r>
      <w:r>
        <w:rPr>
          <w:rFonts w:hint="eastAsia" w:ascii="仿宋_GB2312" w:hAnsi="仿宋_GB2312" w:eastAsia="仿宋_GB2312" w:cs="仿宋_GB2312"/>
          <w:color w:val="auto"/>
          <w:kern w:val="0"/>
          <w:szCs w:val="32"/>
          <w:highlight w:val="none"/>
          <w:lang w:val="en-US" w:eastAsia="zh-CN"/>
        </w:rPr>
        <w:t>、</w:t>
      </w:r>
      <w:r>
        <w:rPr>
          <w:rFonts w:hint="eastAsia" w:ascii="仿宋_GB2312" w:hAnsi="仿宋_GB2312" w:eastAsia="仿宋_GB2312" w:cs="仿宋_GB2312"/>
          <w:color w:val="auto"/>
          <w:kern w:val="0"/>
          <w:szCs w:val="32"/>
          <w:highlight w:val="none"/>
          <w:lang w:val="en-US"/>
        </w:rPr>
        <w:t>机构飞行检查中发现的问题未整改落实到位等情况不得申报。</w:t>
      </w:r>
    </w:p>
    <w:p w14:paraId="4E70CA42">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rPr>
        <w:t>项目资金额度</w:t>
      </w:r>
    </w:p>
    <w:p w14:paraId="113CB36C">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en-US" w:eastAsia="zh-CN"/>
        </w:rPr>
        <w:t>此类</w:t>
      </w:r>
      <w:r>
        <w:rPr>
          <w:rFonts w:hint="eastAsia" w:ascii="仿宋_GB2312" w:hAnsi="仿宋_GB2312" w:eastAsia="仿宋_GB2312" w:cs="仿宋_GB2312"/>
          <w:color w:val="auto"/>
          <w:kern w:val="0"/>
          <w:sz w:val="32"/>
          <w:szCs w:val="32"/>
          <w:highlight w:val="none"/>
          <w:lang w:val="en-US" w:eastAsia="zh-CN"/>
        </w:rPr>
        <w:t>项目拟选取2</w:t>
      </w:r>
      <w:r>
        <w:rPr>
          <w:rFonts w:hint="eastAsia" w:ascii="仿宋_GB2312" w:hAnsi="仿宋_GB2312" w:eastAsia="仿宋_GB2312" w:cs="仿宋_GB2312"/>
          <w:color w:val="auto"/>
          <w:kern w:val="0"/>
          <w:sz w:val="32"/>
          <w:szCs w:val="32"/>
          <w:highlight w:val="none"/>
          <w:lang w:val="zh-CN" w:eastAsia="zh-CN"/>
        </w:rPr>
        <w:t>个承担单位，单个承担单位</w:t>
      </w:r>
      <w:r>
        <w:rPr>
          <w:rFonts w:hint="eastAsia" w:ascii="仿宋_GB2312" w:hAnsi="仿宋_GB2312" w:eastAsia="仿宋_GB2312" w:cs="仿宋_GB2312"/>
          <w:color w:val="auto"/>
          <w:kern w:val="0"/>
          <w:sz w:val="32"/>
          <w:szCs w:val="32"/>
          <w:highlight w:val="none"/>
          <w:lang w:val="en-US" w:eastAsia="zh-CN"/>
        </w:rPr>
        <w:t>补助资金额度不超过60万元（将根据乡村振兴战略专项资金省级组织实施项目资金规模，确定补助的项目数量、额度和相应的绩效目标）</w:t>
      </w:r>
      <w:r>
        <w:rPr>
          <w:rFonts w:hint="eastAsia" w:ascii="仿宋_GB2312" w:hAnsi="仿宋_GB2312" w:eastAsia="仿宋_GB2312" w:cs="仿宋_GB2312"/>
          <w:color w:val="auto"/>
          <w:kern w:val="0"/>
          <w:szCs w:val="32"/>
          <w:highlight w:val="none"/>
          <w:lang w:val="zh-CN" w:eastAsia="zh-CN"/>
        </w:rPr>
        <w:t>。项目承担单位需自行测算项目需求金额，在申报书中提供资金测算过程及测算依据。最终资金补助金额以我单位测算核实为准。项目预算金额测算是否详细、合理将纳入评审标准。</w:t>
      </w:r>
    </w:p>
    <w:p w14:paraId="543135FB">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SA"/>
        </w:rPr>
        <w:t>5.</w:t>
      </w:r>
      <w:r>
        <w:rPr>
          <w:rFonts w:hint="eastAsia" w:ascii="仿宋_GB2312" w:hAnsi="仿宋_GB2312" w:eastAsia="仿宋_GB2312" w:cs="仿宋_GB2312"/>
          <w:color w:val="auto"/>
          <w:kern w:val="0"/>
          <w:szCs w:val="32"/>
          <w:highlight w:val="none"/>
          <w:lang w:val="en-US" w:eastAsia="zh-CN"/>
        </w:rPr>
        <w:t>项目验收</w:t>
      </w:r>
    </w:p>
    <w:p w14:paraId="79D1B1E3">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bCs/>
          <w:snapToGrid w:val="0"/>
          <w:color w:val="auto"/>
          <w:spacing w:val="0"/>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本项目按照《广东省农业农村厅专项资金项目验收管理办法(试行)》（粤农农办〔2023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Cs w:val="32"/>
          <w:highlight w:val="none"/>
          <w:lang w:val="en-US" w:eastAsia="zh-CN"/>
        </w:rPr>
        <w:t>73号）有关规定组织验收。</w:t>
      </w:r>
    </w:p>
    <w:p w14:paraId="3EF2005A">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楷体_GB2312" w:hAnsi="楷体_GB2312" w:eastAsia="楷体_GB2312" w:cs="楷体_GB2312"/>
          <w:b w:val="0"/>
          <w:bCs w:val="0"/>
          <w:snapToGrid/>
          <w:color w:val="auto"/>
          <w:spacing w:val="-9"/>
          <w:kern w:val="0"/>
          <w:szCs w:val="32"/>
          <w:highlight w:val="none"/>
          <w:lang w:val="en-US" w:eastAsia="zh-CN"/>
        </w:rPr>
      </w:pPr>
      <w:r>
        <w:rPr>
          <w:rFonts w:hint="eastAsia" w:ascii="楷体_GB2312" w:hAnsi="楷体_GB2312" w:eastAsia="楷体_GB2312" w:cs="楷体_GB2312"/>
          <w:b w:val="0"/>
          <w:bCs w:val="0"/>
          <w:snapToGrid/>
          <w:color w:val="auto"/>
          <w:spacing w:val="0"/>
          <w:kern w:val="0"/>
          <w:szCs w:val="32"/>
          <w:highlight w:val="none"/>
          <w:lang w:eastAsia="zh-CN"/>
        </w:rPr>
        <w:t>（</w:t>
      </w:r>
      <w:r>
        <w:rPr>
          <w:rFonts w:hint="eastAsia" w:ascii="楷体_GB2312" w:hAnsi="楷体_GB2312" w:eastAsia="楷体_GB2312" w:cs="楷体_GB2312"/>
          <w:b w:val="0"/>
          <w:bCs w:val="0"/>
          <w:snapToGrid/>
          <w:color w:val="auto"/>
          <w:spacing w:val="0"/>
          <w:kern w:val="0"/>
          <w:szCs w:val="32"/>
          <w:highlight w:val="none"/>
          <w:lang w:val="en-US" w:eastAsia="zh-CN"/>
        </w:rPr>
        <w:t>十一</w:t>
      </w:r>
      <w:r>
        <w:rPr>
          <w:rFonts w:hint="eastAsia" w:ascii="楷体_GB2312" w:hAnsi="楷体_GB2312" w:eastAsia="楷体_GB2312" w:cs="楷体_GB2312"/>
          <w:b w:val="0"/>
          <w:bCs w:val="0"/>
          <w:snapToGrid/>
          <w:color w:val="auto"/>
          <w:spacing w:val="0"/>
          <w:kern w:val="0"/>
          <w:szCs w:val="32"/>
          <w:highlight w:val="none"/>
          <w:lang w:eastAsia="zh-CN"/>
        </w:rPr>
        <w:t>）</w:t>
      </w:r>
      <w:r>
        <w:rPr>
          <w:rFonts w:hint="eastAsia" w:ascii="楷体_GB2312" w:hAnsi="楷体_GB2312" w:eastAsia="楷体_GB2312" w:cs="楷体_GB2312"/>
          <w:b w:val="0"/>
          <w:bCs w:val="0"/>
          <w:snapToGrid/>
          <w:color w:val="auto"/>
          <w:spacing w:val="0"/>
          <w:kern w:val="0"/>
          <w:szCs w:val="32"/>
          <w:highlight w:val="none"/>
        </w:rPr>
        <w:t>省</w:t>
      </w:r>
      <w:r>
        <w:rPr>
          <w:rFonts w:hint="eastAsia" w:ascii="楷体_GB2312" w:hAnsi="楷体_GB2312" w:eastAsia="楷体_GB2312" w:cs="楷体_GB2312"/>
          <w:b w:val="0"/>
          <w:bCs w:val="0"/>
          <w:snapToGrid/>
          <w:color w:val="auto"/>
          <w:spacing w:val="-9"/>
          <w:kern w:val="0"/>
          <w:szCs w:val="32"/>
          <w:highlight w:val="none"/>
        </w:rPr>
        <w:t>级农产品质量安全监测</w:t>
      </w:r>
      <w:r>
        <w:rPr>
          <w:rFonts w:hint="eastAsia" w:ascii="楷体_GB2312" w:hAnsi="楷体_GB2312" w:eastAsia="楷体_GB2312" w:cs="楷体_GB2312"/>
          <w:b w:val="0"/>
          <w:bCs w:val="0"/>
          <w:snapToGrid/>
          <w:color w:val="auto"/>
          <w:spacing w:val="-9"/>
          <w:kern w:val="0"/>
          <w:szCs w:val="32"/>
          <w:highlight w:val="none"/>
          <w:lang w:val="en-US" w:eastAsia="zh-CN"/>
        </w:rPr>
        <w:t>—预制菜相关产品专项监测</w:t>
      </w:r>
    </w:p>
    <w:p w14:paraId="09F8CE73">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rPr>
        <w:t>建设内容</w:t>
      </w:r>
    </w:p>
    <w:p w14:paraId="590EC846">
      <w:pPr>
        <w:pStyle w:val="9"/>
        <w:widowControl w:val="0"/>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rPr>
          <w:rFonts w:hint="eastAsia" w:ascii="仿宋_GB2312" w:hAnsi="仿宋_GB2312" w:eastAsia="仿宋_GB2312" w:cs="仿宋_GB2312"/>
          <w:color w:val="auto"/>
          <w:kern w:val="0"/>
          <w:sz w:val="32"/>
          <w:szCs w:val="32"/>
          <w:highlight w:val="none"/>
          <w:lang w:val="zh-CN"/>
        </w:rPr>
      </w:pPr>
      <w:r>
        <w:rPr>
          <w:rFonts w:hint="eastAsia" w:ascii="仿宋_GB2312" w:hAnsi="仿宋_GB2312" w:eastAsia="仿宋_GB2312" w:cs="仿宋_GB2312"/>
          <w:color w:val="auto"/>
          <w:kern w:val="0"/>
          <w:sz w:val="32"/>
          <w:szCs w:val="32"/>
          <w:highlight w:val="none"/>
          <w:lang w:val="zh-CN" w:eastAsia="zh-CN"/>
        </w:rPr>
        <w:t>在除深圳市以外的20个地级以上市开展</w:t>
      </w:r>
      <w:r>
        <w:rPr>
          <w:rFonts w:hint="eastAsia" w:ascii="仿宋_GB2312" w:hAnsi="仿宋_GB2312" w:eastAsia="仿宋_GB2312" w:cs="仿宋_GB2312"/>
          <w:b w:val="0"/>
          <w:bCs w:val="0"/>
          <w:color w:val="auto"/>
          <w:kern w:val="0"/>
          <w:sz w:val="32"/>
          <w:szCs w:val="32"/>
          <w:highlight w:val="none"/>
          <w:lang w:val="zh-CN"/>
        </w:rPr>
        <w:t>预制菜</w:t>
      </w:r>
      <w:r>
        <w:rPr>
          <w:rFonts w:hint="eastAsia" w:ascii="仿宋_GB2312" w:hAnsi="仿宋_GB2312" w:eastAsia="仿宋_GB2312" w:cs="仿宋_GB2312"/>
          <w:b w:val="0"/>
          <w:bCs w:val="0"/>
          <w:color w:val="auto"/>
          <w:kern w:val="0"/>
          <w:sz w:val="32"/>
          <w:szCs w:val="32"/>
          <w:highlight w:val="none"/>
          <w:lang w:val="en-US" w:eastAsia="zh-CN"/>
        </w:rPr>
        <w:t>农产品</w:t>
      </w:r>
      <w:r>
        <w:rPr>
          <w:rFonts w:hint="eastAsia" w:ascii="仿宋_GB2312" w:hAnsi="仿宋_GB2312" w:eastAsia="仿宋_GB2312" w:cs="仿宋_GB2312"/>
          <w:b w:val="0"/>
          <w:bCs w:val="0"/>
          <w:color w:val="auto"/>
          <w:kern w:val="0"/>
          <w:sz w:val="32"/>
          <w:szCs w:val="32"/>
          <w:highlight w:val="none"/>
          <w:lang w:val="zh-CN" w:eastAsia="zh-CN"/>
        </w:rPr>
        <w:t>加工</w:t>
      </w:r>
      <w:r>
        <w:rPr>
          <w:rFonts w:hint="eastAsia" w:ascii="仿宋_GB2312" w:hAnsi="仿宋_GB2312" w:eastAsia="仿宋_GB2312" w:cs="仿宋_GB2312"/>
          <w:b w:val="0"/>
          <w:bCs w:val="0"/>
          <w:color w:val="auto"/>
          <w:kern w:val="0"/>
          <w:sz w:val="32"/>
          <w:szCs w:val="32"/>
          <w:highlight w:val="none"/>
          <w:lang w:val="zh-CN"/>
        </w:rPr>
        <w:t>原料、</w:t>
      </w:r>
      <w:r>
        <w:rPr>
          <w:rFonts w:hint="eastAsia" w:ascii="仿宋_GB2312" w:hAnsi="仿宋_GB2312" w:eastAsia="仿宋_GB2312" w:cs="仿宋_GB2312"/>
          <w:b w:val="0"/>
          <w:bCs w:val="0"/>
          <w:color w:val="auto"/>
          <w:kern w:val="0"/>
          <w:sz w:val="32"/>
          <w:szCs w:val="32"/>
          <w:highlight w:val="none"/>
          <w:lang w:val="en-US" w:eastAsia="zh-CN"/>
        </w:rPr>
        <w:t>半成品和成品</w:t>
      </w:r>
      <w:r>
        <w:rPr>
          <w:rFonts w:hint="eastAsia" w:ascii="仿宋_GB2312" w:hAnsi="仿宋_GB2312" w:eastAsia="仿宋_GB2312" w:cs="仿宋_GB2312"/>
          <w:b w:val="0"/>
          <w:bCs w:val="0"/>
          <w:color w:val="auto"/>
          <w:kern w:val="0"/>
          <w:sz w:val="32"/>
          <w:szCs w:val="32"/>
          <w:highlight w:val="none"/>
          <w:lang w:val="zh-CN" w:eastAsia="zh-CN"/>
        </w:rPr>
        <w:t>等质量安全专项</w:t>
      </w:r>
      <w:r>
        <w:rPr>
          <w:rFonts w:hint="eastAsia" w:ascii="仿宋_GB2312" w:hAnsi="仿宋_GB2312" w:eastAsia="仿宋_GB2312" w:cs="仿宋_GB2312"/>
          <w:b w:val="0"/>
          <w:bCs w:val="0"/>
          <w:color w:val="auto"/>
          <w:kern w:val="0"/>
          <w:sz w:val="32"/>
          <w:szCs w:val="32"/>
          <w:highlight w:val="none"/>
          <w:lang w:val="zh-CN"/>
        </w:rPr>
        <w:t>监测工作</w:t>
      </w:r>
      <w:r>
        <w:rPr>
          <w:rFonts w:hint="eastAsia" w:ascii="仿宋_GB2312" w:hAnsi="仿宋_GB2312" w:eastAsia="仿宋_GB2312" w:cs="仿宋_GB2312"/>
          <w:b w:val="0"/>
          <w:bCs w:val="0"/>
          <w:color w:val="auto"/>
          <w:kern w:val="0"/>
          <w:sz w:val="32"/>
          <w:szCs w:val="32"/>
          <w:highlight w:val="none"/>
          <w:lang w:val="zh-CN" w:eastAsia="zh-CN"/>
        </w:rPr>
        <w:t>。其中</w:t>
      </w:r>
      <w:r>
        <w:rPr>
          <w:rFonts w:hint="eastAsia" w:ascii="仿宋_GB2312" w:hAnsi="仿宋_GB2312" w:eastAsia="仿宋_GB2312" w:cs="仿宋_GB2312"/>
          <w:color w:val="auto"/>
          <w:kern w:val="0"/>
          <w:sz w:val="32"/>
          <w:szCs w:val="32"/>
          <w:highlight w:val="none"/>
          <w:lang w:val="zh-CN" w:bidi="ar-SA"/>
        </w:rPr>
        <w:t>种植业产品包括但不限于杏鲍菇、白玉菇、真姬菇、茶树菇、茄子、菜薹、芥蓝、胡萝卜、黄瓜、芹菜、白瓜、节瓜、山药、辣椒等；畜禽产品包括但不限于鸡肉、鹅肉、鸡肉（冰冻鸡翅）、羊肉、牛肉、鸭肉（鸭大胸）、禽蛋等；水产品包括但不限于罗非鱼、乌鳢、草鱼、鳗鱼、鲮鱼、斑点叉尾鮰、鮰鱼、卵形鲳鲹（</w:t>
      </w:r>
      <w:r>
        <w:rPr>
          <w:rFonts w:hint="eastAsia" w:ascii="仿宋_GB2312" w:hAnsi="仿宋_GB2312" w:eastAsia="仿宋_GB2312" w:cs="仿宋_GB2312"/>
          <w:color w:val="auto"/>
          <w:kern w:val="0"/>
          <w:szCs w:val="32"/>
          <w:highlight w:val="none"/>
          <w:lang w:val="en-US" w:eastAsia="zh-CN"/>
        </w:rPr>
        <w:t>金鲳鱼</w:t>
      </w:r>
      <w:r>
        <w:rPr>
          <w:rFonts w:hint="eastAsia" w:ascii="仿宋_GB2312" w:hAnsi="仿宋_GB2312" w:eastAsia="仿宋_GB2312" w:cs="仿宋_GB2312"/>
          <w:color w:val="auto"/>
          <w:kern w:val="0"/>
          <w:sz w:val="32"/>
          <w:szCs w:val="32"/>
          <w:highlight w:val="none"/>
          <w:lang w:val="zh-CN" w:bidi="ar-SA"/>
        </w:rPr>
        <w:t>）、马友、对虾和贝类等。</w:t>
      </w:r>
      <w:r>
        <w:rPr>
          <w:rFonts w:hint="eastAsia" w:ascii="仿宋_GB2312" w:hAnsi="仿宋_GB2312" w:eastAsia="仿宋_GB2312" w:cs="仿宋_GB2312"/>
          <w:color w:val="auto"/>
          <w:spacing w:val="0"/>
          <w:kern w:val="0"/>
          <w:sz w:val="32"/>
          <w:szCs w:val="32"/>
          <w:highlight w:val="none"/>
          <w:lang w:val="zh-CN"/>
        </w:rPr>
        <w:t>种植业产品的抽样方法</w:t>
      </w:r>
      <w:r>
        <w:rPr>
          <w:rFonts w:hint="eastAsia" w:ascii="仿宋_GB2312" w:hAnsi="仿宋_GB2312" w:eastAsia="仿宋_GB2312" w:cs="仿宋_GB2312"/>
          <w:color w:val="auto"/>
          <w:spacing w:val="0"/>
          <w:kern w:val="0"/>
          <w:sz w:val="32"/>
          <w:szCs w:val="32"/>
          <w:highlight w:val="none"/>
          <w:lang w:val="zh-CN" w:eastAsia="zh-CN"/>
        </w:rPr>
        <w:t>按</w:t>
      </w:r>
      <w:r>
        <w:rPr>
          <w:rFonts w:hint="eastAsia" w:ascii="仿宋_GB2312" w:hAnsi="仿宋_GB2312" w:eastAsia="仿宋_GB2312" w:cs="仿宋_GB2312"/>
          <w:color w:val="auto"/>
          <w:spacing w:val="0"/>
          <w:kern w:val="0"/>
          <w:sz w:val="32"/>
          <w:szCs w:val="32"/>
          <w:highlight w:val="none"/>
          <w:lang w:val="zh-CN"/>
        </w:rPr>
        <w:t>照《农药残留分析样本的采样方法》（NY/T</w:t>
      </w:r>
      <w:r>
        <w:rPr>
          <w:rFonts w:hint="eastAsia" w:ascii="仿宋_GB2312" w:hAnsi="仿宋_GB2312" w:eastAsia="仿宋_GB2312" w:cs="仿宋_GB2312"/>
          <w:color w:val="auto"/>
          <w:spacing w:val="0"/>
          <w:kern w:val="0"/>
          <w:sz w:val="32"/>
          <w:szCs w:val="32"/>
          <w:highlight w:val="none"/>
          <w:lang w:val="zh-CN" w:eastAsia="zh-CN"/>
        </w:rPr>
        <w:t xml:space="preserve"> </w:t>
      </w:r>
      <w:r>
        <w:rPr>
          <w:rFonts w:hint="eastAsia" w:ascii="仿宋_GB2312" w:hAnsi="仿宋_GB2312" w:eastAsia="仿宋_GB2312" w:cs="仿宋_GB2312"/>
          <w:color w:val="auto"/>
          <w:spacing w:val="0"/>
          <w:kern w:val="0"/>
          <w:sz w:val="32"/>
          <w:szCs w:val="32"/>
          <w:highlight w:val="none"/>
          <w:lang w:val="zh-CN"/>
        </w:rPr>
        <w:t>789）规定执行；畜禽产品的抽样方法</w:t>
      </w:r>
      <w:r>
        <w:rPr>
          <w:rFonts w:hint="eastAsia" w:ascii="仿宋_GB2312" w:hAnsi="仿宋_GB2312" w:eastAsia="仿宋_GB2312" w:cs="仿宋_GB2312"/>
          <w:color w:val="auto"/>
          <w:spacing w:val="0"/>
          <w:kern w:val="0"/>
          <w:sz w:val="32"/>
          <w:szCs w:val="32"/>
          <w:highlight w:val="none"/>
          <w:lang w:val="zh-CN" w:eastAsia="zh-CN"/>
        </w:rPr>
        <w:t>按</w:t>
      </w:r>
      <w:r>
        <w:rPr>
          <w:rFonts w:hint="eastAsia" w:ascii="仿宋_GB2312" w:hAnsi="仿宋_GB2312" w:eastAsia="仿宋_GB2312" w:cs="仿宋_GB2312"/>
          <w:color w:val="auto"/>
          <w:spacing w:val="0"/>
          <w:kern w:val="0"/>
          <w:sz w:val="32"/>
          <w:szCs w:val="32"/>
          <w:highlight w:val="none"/>
          <w:lang w:val="zh-CN"/>
        </w:rPr>
        <w:t>照《动物及动物产品兽药残留监控抽样规范》（NY/T 1897）规定执行；水产品的抽样方法</w:t>
      </w:r>
      <w:r>
        <w:rPr>
          <w:rFonts w:hint="eastAsia" w:ascii="仿宋_GB2312" w:hAnsi="仿宋_GB2312" w:eastAsia="仿宋_GB2312" w:cs="仿宋_GB2312"/>
          <w:color w:val="auto"/>
          <w:spacing w:val="0"/>
          <w:kern w:val="0"/>
          <w:sz w:val="32"/>
          <w:szCs w:val="32"/>
          <w:highlight w:val="none"/>
          <w:lang w:val="zh-CN" w:eastAsia="zh-CN"/>
        </w:rPr>
        <w:t>按</w:t>
      </w:r>
      <w:r>
        <w:rPr>
          <w:rFonts w:hint="eastAsia" w:ascii="仿宋_GB2312" w:hAnsi="仿宋_GB2312" w:eastAsia="仿宋_GB2312" w:cs="仿宋_GB2312"/>
          <w:color w:val="auto"/>
          <w:spacing w:val="0"/>
          <w:kern w:val="0"/>
          <w:sz w:val="32"/>
          <w:szCs w:val="32"/>
          <w:highlight w:val="none"/>
          <w:lang w:val="zh-CN"/>
        </w:rPr>
        <w:t>照《水产品抽样规范》(GB/T 30891)规定执行。</w:t>
      </w:r>
      <w:r>
        <w:rPr>
          <w:rFonts w:hint="eastAsia" w:ascii="仿宋_GB2312" w:hAnsi="仿宋_GB2312" w:eastAsia="仿宋_GB2312" w:cs="仿宋_GB2312"/>
          <w:color w:val="auto"/>
          <w:spacing w:val="0"/>
          <w:kern w:val="0"/>
          <w:sz w:val="32"/>
          <w:szCs w:val="32"/>
          <w:highlight w:val="none"/>
          <w:lang w:eastAsia="zh-CN"/>
        </w:rPr>
        <w:t>检测项目、</w:t>
      </w:r>
      <w:r>
        <w:rPr>
          <w:rFonts w:hint="eastAsia" w:ascii="仿宋_GB2312" w:hAnsi="仿宋_GB2312" w:eastAsia="仿宋_GB2312" w:cs="仿宋_GB2312"/>
          <w:b w:val="0"/>
          <w:bCs w:val="0"/>
          <w:color w:val="auto"/>
          <w:kern w:val="0"/>
          <w:sz w:val="32"/>
          <w:szCs w:val="32"/>
          <w:highlight w:val="none"/>
        </w:rPr>
        <w:t>检测</w:t>
      </w:r>
      <w:r>
        <w:rPr>
          <w:rFonts w:hint="eastAsia" w:ascii="仿宋_GB2312" w:hAnsi="仿宋_GB2312" w:eastAsia="仿宋_GB2312" w:cs="仿宋_GB2312"/>
          <w:b w:val="0"/>
          <w:bCs w:val="0"/>
          <w:color w:val="auto"/>
          <w:kern w:val="0"/>
          <w:sz w:val="32"/>
          <w:szCs w:val="32"/>
          <w:highlight w:val="none"/>
          <w:lang w:eastAsia="zh-CN"/>
        </w:rPr>
        <w:t>方法</w:t>
      </w:r>
      <w:r>
        <w:rPr>
          <w:rFonts w:hint="eastAsia" w:ascii="仿宋_GB2312" w:hAnsi="仿宋_GB2312" w:eastAsia="仿宋_GB2312" w:cs="仿宋_GB2312"/>
          <w:b w:val="0"/>
          <w:bCs w:val="0"/>
          <w:snapToGrid w:val="0"/>
          <w:color w:val="auto"/>
          <w:kern w:val="0"/>
          <w:sz w:val="32"/>
          <w:szCs w:val="32"/>
          <w:highlight w:val="none"/>
          <w:lang w:eastAsia="zh-CN"/>
        </w:rPr>
        <w:t>及</w:t>
      </w:r>
      <w:r>
        <w:rPr>
          <w:rFonts w:hint="eastAsia" w:ascii="仿宋_GB2312" w:hAnsi="仿宋_GB2312" w:eastAsia="仿宋_GB2312" w:cs="仿宋_GB2312"/>
          <w:b w:val="0"/>
          <w:bCs w:val="0"/>
          <w:color w:val="auto"/>
          <w:kern w:val="0"/>
          <w:sz w:val="32"/>
          <w:szCs w:val="32"/>
          <w:highlight w:val="none"/>
          <w:lang w:eastAsia="zh-CN"/>
        </w:rPr>
        <w:t>判定依据按照</w:t>
      </w:r>
      <w:r>
        <w:rPr>
          <w:rFonts w:hint="eastAsia" w:ascii="仿宋_GB2312" w:hAnsi="仿宋_GB2312" w:eastAsia="仿宋_GB2312" w:cs="仿宋_GB2312"/>
          <w:b w:val="0"/>
          <w:bCs w:val="0"/>
          <w:color w:val="auto"/>
          <w:kern w:val="0"/>
          <w:sz w:val="32"/>
          <w:szCs w:val="32"/>
          <w:highlight w:val="none"/>
          <w:lang w:val="en-US" w:eastAsia="zh-CN"/>
        </w:rPr>
        <w:t>当年印发的</w:t>
      </w:r>
      <w:r>
        <w:rPr>
          <w:rFonts w:hint="eastAsia" w:ascii="仿宋_GB2312" w:hAnsi="仿宋_GB2312" w:eastAsia="仿宋_GB2312" w:cs="仿宋_GB2312"/>
          <w:b w:val="0"/>
          <w:bCs w:val="0"/>
          <w:color w:val="auto"/>
          <w:kern w:val="0"/>
          <w:sz w:val="32"/>
          <w:szCs w:val="32"/>
          <w:highlight w:val="none"/>
          <w:lang w:eastAsia="zh-CN"/>
        </w:rPr>
        <w:t>省级监测方案执行</w:t>
      </w:r>
      <w:r>
        <w:rPr>
          <w:rFonts w:hint="eastAsia" w:ascii="仿宋_GB2312" w:hAnsi="仿宋_GB2312" w:eastAsia="仿宋_GB2312" w:cs="仿宋_GB2312"/>
          <w:b w:val="0"/>
          <w:bCs w:val="0"/>
          <w:color w:val="auto"/>
          <w:spacing w:val="0"/>
          <w:kern w:val="0"/>
          <w:sz w:val="32"/>
          <w:szCs w:val="32"/>
          <w:highlight w:val="none"/>
          <w:lang w:eastAsia="zh-CN"/>
        </w:rPr>
        <w:t>。</w:t>
      </w:r>
    </w:p>
    <w:p w14:paraId="684E905F">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rPr>
        <w:t>绩效目标</w:t>
      </w:r>
    </w:p>
    <w:p w14:paraId="405883AC">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snapToGrid w:val="0"/>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保质保量</w:t>
      </w:r>
      <w:r>
        <w:rPr>
          <w:rFonts w:hint="eastAsia" w:ascii="仿宋_GB2312" w:hAnsi="仿宋_GB2312" w:eastAsia="仿宋_GB2312" w:cs="仿宋_GB2312"/>
          <w:snapToGrid w:val="0"/>
          <w:color w:val="auto"/>
          <w:kern w:val="0"/>
          <w:szCs w:val="32"/>
          <w:highlight w:val="none"/>
          <w:lang w:val="zh-CN"/>
        </w:rPr>
        <w:t>完成</w:t>
      </w:r>
      <w:r>
        <w:rPr>
          <w:rFonts w:hint="eastAsia" w:ascii="仿宋_GB2312" w:hAnsi="仿宋_GB2312" w:eastAsia="仿宋_GB2312" w:cs="仿宋_GB2312"/>
          <w:b w:val="0"/>
          <w:bCs w:val="0"/>
          <w:snapToGrid w:val="0"/>
          <w:color w:val="auto"/>
          <w:kern w:val="0"/>
          <w:sz w:val="32"/>
          <w:szCs w:val="32"/>
          <w:highlight w:val="none"/>
          <w:lang w:val="zh-CN"/>
        </w:rPr>
        <w:t>不少于</w:t>
      </w:r>
      <w:r>
        <w:rPr>
          <w:rFonts w:hint="eastAsia" w:ascii="仿宋_GB2312" w:hAnsi="仿宋_GB2312" w:eastAsia="仿宋_GB2312" w:cs="仿宋_GB2312"/>
          <w:b w:val="0"/>
          <w:bCs w:val="0"/>
          <w:snapToGrid w:val="0"/>
          <w:color w:val="auto"/>
          <w:kern w:val="0"/>
          <w:sz w:val="32"/>
          <w:szCs w:val="32"/>
          <w:highlight w:val="none"/>
          <w:lang w:val="en-US" w:eastAsia="zh-CN"/>
        </w:rPr>
        <w:t>555</w:t>
      </w:r>
      <w:r>
        <w:rPr>
          <w:rFonts w:hint="eastAsia" w:ascii="仿宋_GB2312" w:hAnsi="仿宋_GB2312" w:eastAsia="仿宋_GB2312" w:cs="仿宋_GB2312"/>
          <w:b w:val="0"/>
          <w:bCs w:val="0"/>
          <w:snapToGrid w:val="0"/>
          <w:color w:val="auto"/>
          <w:kern w:val="0"/>
          <w:sz w:val="32"/>
          <w:szCs w:val="32"/>
          <w:highlight w:val="none"/>
          <w:lang w:val="zh-CN"/>
        </w:rPr>
        <w:t>批次的预制菜</w:t>
      </w:r>
      <w:r>
        <w:rPr>
          <w:rFonts w:hint="eastAsia" w:ascii="仿宋_GB2312" w:hAnsi="仿宋_GB2312" w:eastAsia="仿宋_GB2312" w:cs="仿宋_GB2312"/>
          <w:b w:val="0"/>
          <w:bCs w:val="0"/>
          <w:snapToGrid w:val="0"/>
          <w:color w:val="auto"/>
          <w:kern w:val="0"/>
          <w:sz w:val="32"/>
          <w:szCs w:val="32"/>
          <w:highlight w:val="none"/>
          <w:lang w:val="en-US" w:eastAsia="zh-CN"/>
        </w:rPr>
        <w:t>农产品</w:t>
      </w:r>
      <w:r>
        <w:rPr>
          <w:rFonts w:hint="eastAsia" w:ascii="仿宋_GB2312" w:hAnsi="仿宋_GB2312" w:eastAsia="仿宋_GB2312" w:cs="仿宋_GB2312"/>
          <w:b w:val="0"/>
          <w:bCs w:val="0"/>
          <w:snapToGrid w:val="0"/>
          <w:color w:val="auto"/>
          <w:kern w:val="0"/>
          <w:sz w:val="32"/>
          <w:szCs w:val="32"/>
          <w:highlight w:val="none"/>
          <w:lang w:val="zh-CN" w:eastAsia="zh-CN"/>
        </w:rPr>
        <w:t>加工</w:t>
      </w:r>
      <w:r>
        <w:rPr>
          <w:rFonts w:hint="eastAsia" w:ascii="仿宋_GB2312" w:hAnsi="仿宋_GB2312" w:eastAsia="仿宋_GB2312" w:cs="仿宋_GB2312"/>
          <w:b w:val="0"/>
          <w:bCs w:val="0"/>
          <w:snapToGrid w:val="0"/>
          <w:color w:val="auto"/>
          <w:kern w:val="0"/>
          <w:sz w:val="32"/>
          <w:szCs w:val="32"/>
          <w:highlight w:val="none"/>
          <w:lang w:val="zh-CN"/>
        </w:rPr>
        <w:t>原料</w:t>
      </w:r>
      <w:r>
        <w:rPr>
          <w:rFonts w:hint="eastAsia" w:ascii="仿宋_GB2312" w:hAnsi="仿宋_GB2312" w:eastAsia="仿宋_GB2312" w:cs="仿宋_GB2312"/>
          <w:b w:val="0"/>
          <w:bCs w:val="0"/>
          <w:color w:val="auto"/>
          <w:kern w:val="0"/>
          <w:sz w:val="32"/>
          <w:szCs w:val="32"/>
          <w:highlight w:val="none"/>
          <w:lang w:val="zh-CN"/>
        </w:rPr>
        <w:t>、</w:t>
      </w:r>
      <w:r>
        <w:rPr>
          <w:rFonts w:hint="eastAsia" w:ascii="仿宋_GB2312" w:hAnsi="仿宋_GB2312" w:eastAsia="仿宋_GB2312" w:cs="仿宋_GB2312"/>
          <w:b w:val="0"/>
          <w:bCs w:val="0"/>
          <w:color w:val="auto"/>
          <w:kern w:val="0"/>
          <w:sz w:val="32"/>
          <w:szCs w:val="32"/>
          <w:highlight w:val="none"/>
          <w:lang w:val="en-US" w:eastAsia="zh-CN"/>
        </w:rPr>
        <w:t>半成品和成品的</w:t>
      </w:r>
      <w:r>
        <w:rPr>
          <w:rFonts w:hint="eastAsia" w:ascii="仿宋_GB2312" w:hAnsi="仿宋_GB2312" w:eastAsia="仿宋_GB2312" w:cs="仿宋_GB2312"/>
          <w:b w:val="0"/>
          <w:bCs w:val="0"/>
          <w:snapToGrid w:val="0"/>
          <w:color w:val="auto"/>
          <w:kern w:val="0"/>
          <w:sz w:val="32"/>
          <w:szCs w:val="32"/>
          <w:highlight w:val="none"/>
          <w:lang w:val="zh-CN"/>
        </w:rPr>
        <w:t>监测</w:t>
      </w:r>
      <w:r>
        <w:rPr>
          <w:rFonts w:hint="eastAsia" w:ascii="仿宋_GB2312" w:hAnsi="仿宋_GB2312" w:eastAsia="仿宋_GB2312" w:cs="仿宋_GB2312"/>
          <w:b w:val="0"/>
          <w:bCs w:val="0"/>
          <w:snapToGrid w:val="0"/>
          <w:color w:val="auto"/>
          <w:kern w:val="0"/>
          <w:sz w:val="32"/>
          <w:szCs w:val="32"/>
          <w:highlight w:val="none"/>
          <w:lang w:val="zh-CN" w:eastAsia="zh-CN"/>
        </w:rPr>
        <w:t>任务</w:t>
      </w:r>
      <w:r>
        <w:rPr>
          <w:rFonts w:hint="eastAsia" w:ascii="仿宋_GB2312" w:hAnsi="仿宋_GB2312" w:eastAsia="仿宋_GB2312" w:cs="仿宋_GB2312"/>
          <w:b w:val="0"/>
          <w:bCs w:val="0"/>
          <w:snapToGrid w:val="0"/>
          <w:color w:val="auto"/>
          <w:kern w:val="0"/>
          <w:sz w:val="32"/>
          <w:szCs w:val="32"/>
          <w:highlight w:val="none"/>
          <w:lang w:val="zh-CN"/>
        </w:rPr>
        <w:t>，</w:t>
      </w:r>
      <w:r>
        <w:rPr>
          <w:rFonts w:hint="eastAsia" w:ascii="仿宋_GB2312" w:hAnsi="仿宋_GB2312" w:eastAsia="仿宋_GB2312" w:cs="仿宋_GB2312"/>
          <w:snapToGrid w:val="0"/>
          <w:color w:val="auto"/>
          <w:kern w:val="0"/>
          <w:szCs w:val="32"/>
          <w:highlight w:val="none"/>
          <w:lang w:val="zh-CN"/>
        </w:rPr>
        <w:t>并按</w:t>
      </w:r>
      <w:r>
        <w:rPr>
          <w:rFonts w:hint="eastAsia" w:ascii="仿宋_GB2312" w:hAnsi="仿宋_GB2312" w:eastAsia="仿宋_GB2312" w:cs="仿宋_GB2312"/>
          <w:b w:val="0"/>
          <w:bCs w:val="0"/>
          <w:snapToGrid w:val="0"/>
          <w:color w:val="auto"/>
          <w:kern w:val="0"/>
          <w:sz w:val="32"/>
          <w:szCs w:val="32"/>
          <w:highlight w:val="none"/>
          <w:lang w:val="zh-CN" w:eastAsia="zh-CN"/>
        </w:rPr>
        <w:t>要求</w:t>
      </w:r>
      <w:r>
        <w:rPr>
          <w:rFonts w:hint="eastAsia" w:ascii="仿宋_GB2312" w:hAnsi="仿宋_GB2312" w:eastAsia="仿宋_GB2312" w:cs="仿宋_GB2312"/>
          <w:snapToGrid w:val="0"/>
          <w:color w:val="auto"/>
          <w:kern w:val="0"/>
          <w:szCs w:val="32"/>
          <w:highlight w:val="none"/>
          <w:lang w:val="zh-CN"/>
        </w:rPr>
        <w:t>及时报送检测数据</w:t>
      </w:r>
      <w:r>
        <w:rPr>
          <w:rFonts w:hint="eastAsia" w:ascii="仿宋_GB2312" w:hAnsi="仿宋_GB2312" w:eastAsia="仿宋_GB2312" w:cs="仿宋_GB2312"/>
          <w:snapToGrid w:val="0"/>
          <w:color w:val="auto"/>
          <w:kern w:val="0"/>
          <w:szCs w:val="32"/>
          <w:highlight w:val="none"/>
          <w:lang w:val="en-US" w:eastAsia="zh-CN"/>
        </w:rPr>
        <w:t>以及</w:t>
      </w:r>
      <w:r>
        <w:rPr>
          <w:rFonts w:hint="eastAsia" w:ascii="仿宋_GB2312" w:hAnsi="仿宋_GB2312" w:eastAsia="仿宋_GB2312" w:cs="仿宋_GB2312"/>
          <w:snapToGrid w:val="0"/>
          <w:color w:val="auto"/>
          <w:kern w:val="0"/>
          <w:szCs w:val="32"/>
          <w:highlight w:val="none"/>
          <w:lang w:val="zh-CN"/>
        </w:rPr>
        <w:t>总结分析报告。</w:t>
      </w:r>
    </w:p>
    <w:p w14:paraId="31277C49">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rPr>
        <w:t>申报对象及条件</w:t>
      </w:r>
    </w:p>
    <w:p w14:paraId="753EB68A">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lang w:val="zh-CN"/>
        </w:rPr>
        <w:t>）具有独立承担民事责任能力的在中华人民共和国境内注册的法人（或法人授权检测机构）或其他组织。</w:t>
      </w:r>
    </w:p>
    <w:p w14:paraId="094AE2CF">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lang w:val="zh-CN"/>
        </w:rPr>
        <w:t>）申报单位有较专业的人才队伍，有较完善的组织管理制度，运作规范，具有健全的财务管理制度和良好的信用记录。</w:t>
      </w:r>
    </w:p>
    <w:p w14:paraId="4B675163">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lang w:val="zh-CN"/>
        </w:rPr>
        <w:t>）具有省（或部）级CMA和CATL资质证书，并</w:t>
      </w:r>
      <w:r>
        <w:rPr>
          <w:rFonts w:hint="eastAsia" w:ascii="仿宋_GB2312" w:hAnsi="仿宋_GB2312" w:eastAsia="仿宋_GB2312" w:cs="仿宋_GB2312"/>
          <w:color w:val="auto"/>
          <w:kern w:val="0"/>
          <w:szCs w:val="32"/>
          <w:highlight w:val="none"/>
          <w:lang w:val="en-US" w:eastAsia="zh-CN"/>
        </w:rPr>
        <w:t>同时具备</w:t>
      </w:r>
      <w:r>
        <w:rPr>
          <w:rFonts w:hint="eastAsia" w:ascii="仿宋_GB2312" w:hAnsi="仿宋_GB2312" w:eastAsia="仿宋_GB2312" w:cs="仿宋_GB2312"/>
          <w:color w:val="auto"/>
          <w:kern w:val="0"/>
          <w:szCs w:val="32"/>
          <w:highlight w:val="none"/>
          <w:lang w:val="zh-CN"/>
        </w:rPr>
        <w:t>承担</w:t>
      </w:r>
      <w:r>
        <w:rPr>
          <w:rFonts w:hint="eastAsia" w:ascii="仿宋_GB2312" w:hAnsi="仿宋_GB2312" w:eastAsia="仿宋_GB2312" w:cs="仿宋_GB2312"/>
          <w:color w:val="auto"/>
          <w:kern w:val="0"/>
          <w:szCs w:val="32"/>
          <w:highlight w:val="none"/>
          <w:lang w:val="en-US" w:eastAsia="zh-CN"/>
        </w:rPr>
        <w:t>种植业产品、畜禽产品和水产品</w:t>
      </w:r>
      <w:r>
        <w:rPr>
          <w:rFonts w:hint="eastAsia" w:ascii="仿宋_GB2312" w:hAnsi="仿宋_GB2312" w:eastAsia="仿宋_GB2312" w:cs="仿宋_GB2312"/>
          <w:color w:val="auto"/>
          <w:kern w:val="0"/>
          <w:szCs w:val="32"/>
          <w:highlight w:val="none"/>
          <w:lang w:val="zh-CN"/>
        </w:rPr>
        <w:t>监测项目的资质或相应能力。</w:t>
      </w:r>
    </w:p>
    <w:p w14:paraId="7CB44B6D">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en-US"/>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 w:val="32"/>
          <w:szCs w:val="32"/>
          <w:lang w:val="zh-CN" w:eastAsia="zh-CN" w:bidi="ar-SA"/>
        </w:rPr>
        <w:t>具备以下条件：具有部级农产品质量安全风险评估实验室资格或国家级分析测试中心资格；</w:t>
      </w:r>
      <w:r>
        <w:rPr>
          <w:rFonts w:hint="eastAsia" w:ascii="仿宋_GB2312" w:hAnsi="仿宋_GB2312" w:eastAsia="仿宋_GB2312" w:cs="仿宋_GB2312"/>
          <w:color w:val="auto"/>
          <w:kern w:val="0"/>
          <w:sz w:val="32"/>
          <w:szCs w:val="32"/>
          <w:lang w:val="en-US" w:eastAsia="zh-CN" w:bidi="ar-SA"/>
        </w:rPr>
        <w:t>2026年度参加过省级或以上政府部门组织的农产品质量安全检测技术能力验证，且能力验证结果均为合格或满意（如2026年度能力验证结果未出具，则依据2025年度能力验证结果）。</w:t>
      </w:r>
    </w:p>
    <w:p w14:paraId="501DF421">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en-US"/>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5</w:t>
      </w: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rPr>
        <w:t>项目申报单位</w:t>
      </w:r>
      <w:r>
        <w:rPr>
          <w:rFonts w:hint="eastAsia" w:ascii="仿宋_GB2312" w:hAnsi="仿宋_GB2312" w:eastAsia="仿宋_GB2312" w:cs="仿宋_GB2312"/>
          <w:color w:val="auto"/>
          <w:kern w:val="0"/>
          <w:szCs w:val="32"/>
          <w:highlight w:val="none"/>
          <w:lang w:val="zh-CN"/>
        </w:rPr>
        <w:t>2023年至今，</w:t>
      </w:r>
      <w:r>
        <w:rPr>
          <w:rFonts w:hint="eastAsia" w:ascii="仿宋_GB2312" w:hAnsi="仿宋_GB2312" w:eastAsia="仿宋_GB2312" w:cs="仿宋_GB2312"/>
          <w:color w:val="auto"/>
          <w:kern w:val="0"/>
          <w:szCs w:val="32"/>
          <w:highlight w:val="none"/>
          <w:lang w:val="en-US"/>
        </w:rPr>
        <w:t>如</w:t>
      </w:r>
      <w:r>
        <w:rPr>
          <w:rFonts w:hint="eastAsia" w:ascii="仿宋_GB2312" w:hAnsi="仿宋_GB2312" w:eastAsia="仿宋_GB2312" w:cs="仿宋_GB2312"/>
          <w:color w:val="auto"/>
          <w:kern w:val="0"/>
          <w:szCs w:val="32"/>
          <w:highlight w:val="none"/>
          <w:lang w:val="zh-CN"/>
        </w:rPr>
        <w:t>存在同类项目验收不通过</w:t>
      </w:r>
      <w:r>
        <w:rPr>
          <w:rFonts w:hint="eastAsia" w:ascii="仿宋_GB2312" w:hAnsi="仿宋_GB2312" w:eastAsia="仿宋_GB2312" w:cs="仿宋_GB2312"/>
          <w:color w:val="auto"/>
          <w:kern w:val="0"/>
          <w:szCs w:val="32"/>
          <w:highlight w:val="none"/>
          <w:lang w:val="en-US" w:eastAsia="zh-CN"/>
        </w:rPr>
        <w:t>、</w:t>
      </w:r>
      <w:r>
        <w:rPr>
          <w:rFonts w:hint="eastAsia" w:ascii="仿宋_GB2312" w:hAnsi="仿宋_GB2312" w:eastAsia="仿宋_GB2312" w:cs="仿宋_GB2312"/>
          <w:color w:val="auto"/>
          <w:kern w:val="0"/>
          <w:szCs w:val="32"/>
          <w:highlight w:val="none"/>
          <w:lang w:val="en-US"/>
        </w:rPr>
        <w:t>机构飞行检查中发现的问题未整改落实到位等情况不得申报。</w:t>
      </w:r>
    </w:p>
    <w:p w14:paraId="595AE838">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rPr>
        <w:t>项目资金额度</w:t>
      </w:r>
    </w:p>
    <w:p w14:paraId="1ABAD2BD">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en-US" w:eastAsia="zh-CN"/>
        </w:rPr>
        <w:t>此类</w:t>
      </w:r>
      <w:r>
        <w:rPr>
          <w:rFonts w:hint="eastAsia" w:ascii="仿宋_GB2312" w:hAnsi="仿宋_GB2312" w:eastAsia="仿宋_GB2312" w:cs="仿宋_GB2312"/>
          <w:color w:val="auto"/>
          <w:kern w:val="0"/>
          <w:sz w:val="32"/>
          <w:szCs w:val="32"/>
          <w:highlight w:val="none"/>
          <w:lang w:val="en-US" w:eastAsia="zh-CN"/>
        </w:rPr>
        <w:t>项目拟选取4</w:t>
      </w:r>
      <w:r>
        <w:rPr>
          <w:rFonts w:hint="eastAsia" w:ascii="仿宋_GB2312" w:hAnsi="仿宋_GB2312" w:eastAsia="仿宋_GB2312" w:cs="仿宋_GB2312"/>
          <w:color w:val="auto"/>
          <w:kern w:val="0"/>
          <w:sz w:val="32"/>
          <w:szCs w:val="32"/>
          <w:highlight w:val="none"/>
          <w:lang w:val="zh-CN" w:eastAsia="zh-CN"/>
        </w:rPr>
        <w:t>个承担单位，单个承担单位</w:t>
      </w:r>
      <w:r>
        <w:rPr>
          <w:rFonts w:hint="eastAsia" w:ascii="仿宋_GB2312" w:hAnsi="仿宋_GB2312" w:eastAsia="仿宋_GB2312" w:cs="仿宋_GB2312"/>
          <w:color w:val="auto"/>
          <w:kern w:val="0"/>
          <w:sz w:val="32"/>
          <w:szCs w:val="32"/>
          <w:highlight w:val="none"/>
          <w:lang w:val="en-US" w:eastAsia="zh-CN"/>
        </w:rPr>
        <w:t>补助资金额度不超过50万元（将根据乡村振兴战略专项资金省级组织实施项目资金规模，确定补助的项目数量、额度和相应的绩效目标）</w:t>
      </w:r>
      <w:r>
        <w:rPr>
          <w:rFonts w:hint="eastAsia" w:ascii="仿宋_GB2312" w:hAnsi="仿宋_GB2312" w:eastAsia="仿宋_GB2312" w:cs="仿宋_GB2312"/>
          <w:b w:val="0"/>
          <w:bCs w:val="0"/>
          <w:color w:val="auto"/>
          <w:kern w:val="0"/>
          <w:sz w:val="32"/>
          <w:szCs w:val="32"/>
          <w:highlight w:val="none"/>
        </w:rPr>
        <w:t>。</w:t>
      </w:r>
      <w:r>
        <w:rPr>
          <w:rFonts w:hint="eastAsia" w:ascii="仿宋_GB2312" w:hAnsi="仿宋_GB2312" w:eastAsia="仿宋_GB2312" w:cs="仿宋_GB2312"/>
          <w:color w:val="auto"/>
          <w:kern w:val="0"/>
          <w:szCs w:val="32"/>
          <w:highlight w:val="none"/>
          <w:lang w:val="zh-CN" w:eastAsia="zh-CN"/>
        </w:rPr>
        <w:t>项目承担单位需自行测算项目需求金额，在申报书中提供资金测算过程及测算依据。最终资金补助金额以我单位测算核实为准。项目预算金额测算是否详细、合理将纳入评审标准。</w:t>
      </w:r>
    </w:p>
    <w:p w14:paraId="51F808A9">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SA"/>
        </w:rPr>
        <w:t>5.</w:t>
      </w:r>
      <w:r>
        <w:rPr>
          <w:rFonts w:hint="eastAsia" w:ascii="仿宋_GB2312" w:hAnsi="仿宋_GB2312" w:eastAsia="仿宋_GB2312" w:cs="仿宋_GB2312"/>
          <w:color w:val="auto"/>
          <w:kern w:val="0"/>
          <w:szCs w:val="32"/>
          <w:highlight w:val="none"/>
          <w:lang w:val="en-US" w:eastAsia="zh-CN"/>
        </w:rPr>
        <w:t>项目验收</w:t>
      </w:r>
    </w:p>
    <w:p w14:paraId="1D706B4A">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bCs/>
          <w:snapToGrid w:val="0"/>
          <w:color w:val="auto"/>
          <w:spacing w:val="0"/>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本项目按照《广东省农业农村厅专项资金项目验收管理办法(试行)》（粤农农办〔2023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Cs w:val="32"/>
          <w:highlight w:val="none"/>
          <w:lang w:val="en-US" w:eastAsia="zh-CN"/>
        </w:rPr>
        <w:t>73号）有关规定组织验收。</w:t>
      </w:r>
    </w:p>
    <w:p w14:paraId="33161711">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楷体_GB2312" w:hAnsi="楷体_GB2312" w:eastAsia="楷体_GB2312" w:cs="楷体_GB2312"/>
          <w:b w:val="0"/>
          <w:bCs w:val="0"/>
          <w:color w:val="auto"/>
          <w:kern w:val="0"/>
          <w:szCs w:val="32"/>
          <w:highlight w:val="none"/>
          <w:lang w:val="en-US" w:eastAsia="zh-CN"/>
        </w:rPr>
      </w:pPr>
      <w:r>
        <w:rPr>
          <w:rFonts w:hint="eastAsia" w:ascii="楷体_GB2312" w:hAnsi="楷体_GB2312" w:eastAsia="楷体_GB2312" w:cs="楷体_GB2312"/>
          <w:b w:val="0"/>
          <w:bCs w:val="0"/>
          <w:snapToGrid/>
          <w:color w:val="auto"/>
          <w:spacing w:val="0"/>
          <w:kern w:val="0"/>
          <w:szCs w:val="32"/>
          <w:highlight w:val="none"/>
          <w:lang w:eastAsia="zh-CN"/>
        </w:rPr>
        <w:t>（</w:t>
      </w:r>
      <w:r>
        <w:rPr>
          <w:rFonts w:hint="eastAsia" w:ascii="楷体_GB2312" w:hAnsi="楷体_GB2312" w:eastAsia="楷体_GB2312" w:cs="楷体_GB2312"/>
          <w:b w:val="0"/>
          <w:bCs w:val="0"/>
          <w:snapToGrid/>
          <w:color w:val="auto"/>
          <w:spacing w:val="0"/>
          <w:kern w:val="0"/>
          <w:szCs w:val="32"/>
          <w:highlight w:val="none"/>
          <w:lang w:val="en-US" w:eastAsia="zh-CN"/>
        </w:rPr>
        <w:t>十二</w:t>
      </w:r>
      <w:r>
        <w:rPr>
          <w:rFonts w:hint="eastAsia" w:ascii="楷体_GB2312" w:hAnsi="楷体_GB2312" w:eastAsia="楷体_GB2312" w:cs="楷体_GB2312"/>
          <w:b w:val="0"/>
          <w:bCs w:val="0"/>
          <w:snapToGrid/>
          <w:color w:val="auto"/>
          <w:spacing w:val="0"/>
          <w:kern w:val="0"/>
          <w:szCs w:val="32"/>
          <w:highlight w:val="none"/>
          <w:lang w:eastAsia="zh-CN"/>
        </w:rPr>
        <w:t>）</w:t>
      </w:r>
      <w:r>
        <w:rPr>
          <w:rFonts w:hint="eastAsia" w:ascii="楷体_GB2312" w:hAnsi="楷体_GB2312" w:eastAsia="楷体_GB2312" w:cs="楷体_GB2312"/>
          <w:b w:val="0"/>
          <w:bCs w:val="0"/>
          <w:snapToGrid/>
          <w:color w:val="auto"/>
          <w:spacing w:val="0"/>
          <w:kern w:val="0"/>
          <w:szCs w:val="32"/>
          <w:highlight w:val="none"/>
        </w:rPr>
        <w:t>省级农产品质量安全监测</w:t>
      </w:r>
      <w:r>
        <w:rPr>
          <w:rFonts w:hint="eastAsia" w:ascii="楷体_GB2312" w:hAnsi="楷体_GB2312" w:eastAsia="楷体_GB2312" w:cs="楷体_GB2312"/>
          <w:b w:val="0"/>
          <w:bCs w:val="0"/>
          <w:snapToGrid/>
          <w:color w:val="auto"/>
          <w:spacing w:val="0"/>
          <w:kern w:val="0"/>
          <w:szCs w:val="32"/>
          <w:highlight w:val="none"/>
          <w:lang w:eastAsia="zh-CN"/>
        </w:rPr>
        <w:t>—</w:t>
      </w:r>
      <w:r>
        <w:rPr>
          <w:rFonts w:hint="eastAsia" w:ascii="楷体_GB2312" w:hAnsi="楷体_GB2312" w:eastAsia="楷体_GB2312" w:cs="楷体_GB2312"/>
          <w:b w:val="0"/>
          <w:bCs w:val="0"/>
          <w:color w:val="auto"/>
          <w:kern w:val="0"/>
          <w:szCs w:val="32"/>
          <w:highlight w:val="none"/>
          <w:lang w:val="en-US" w:eastAsia="zh-CN"/>
        </w:rPr>
        <w:t>种植业产品速测技术推广应用与安全知识指导服务</w:t>
      </w:r>
    </w:p>
    <w:p w14:paraId="6AD0BFFD">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1.建设内容</w:t>
      </w:r>
    </w:p>
    <w:p w14:paraId="025E6175">
      <w:pPr>
        <w:pStyle w:val="9"/>
        <w:widowControl w:val="0"/>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 w:val="32"/>
          <w:szCs w:val="32"/>
          <w:highlight w:val="none"/>
          <w:lang w:val="en-US" w:eastAsia="zh-CN"/>
        </w:rPr>
        <w:t>在</w:t>
      </w:r>
      <w:r>
        <w:rPr>
          <w:rFonts w:hint="eastAsia" w:ascii="仿宋_GB2312" w:hAnsi="仿宋_GB2312" w:eastAsia="仿宋_GB2312" w:cs="仿宋_GB2312"/>
          <w:color w:val="auto"/>
          <w:kern w:val="0"/>
          <w:sz w:val="32"/>
          <w:szCs w:val="32"/>
          <w:highlight w:val="none"/>
          <w:lang w:val="zh-CN" w:eastAsia="zh-CN"/>
        </w:rPr>
        <w:t>除深圳市以外的20个地级以上市开展</w:t>
      </w:r>
      <w:r>
        <w:rPr>
          <w:rFonts w:hint="eastAsia" w:ascii="仿宋_GB2312" w:hAnsi="仿宋_GB2312" w:eastAsia="仿宋_GB2312" w:cs="仿宋_GB2312"/>
          <w:color w:val="auto"/>
          <w:kern w:val="0"/>
          <w:szCs w:val="32"/>
          <w:highlight w:val="none"/>
          <w:lang w:val="zh-CN"/>
        </w:rPr>
        <w:t>种植业产品</w:t>
      </w:r>
      <w:r>
        <w:rPr>
          <w:rFonts w:hint="eastAsia" w:ascii="仿宋_GB2312" w:hAnsi="仿宋_GB2312" w:eastAsia="仿宋_GB2312" w:cs="仿宋_GB2312"/>
          <w:color w:val="auto"/>
          <w:kern w:val="0"/>
          <w:szCs w:val="32"/>
          <w:highlight w:val="none"/>
          <w:lang w:val="en-US" w:eastAsia="zh-CN"/>
        </w:rPr>
        <w:t>药物</w:t>
      </w:r>
      <w:r>
        <w:rPr>
          <w:rFonts w:hint="eastAsia" w:ascii="仿宋_GB2312" w:hAnsi="仿宋_GB2312" w:eastAsia="仿宋_GB2312" w:cs="仿宋_GB2312"/>
          <w:color w:val="auto"/>
          <w:sz w:val="32"/>
          <w:szCs w:val="32"/>
          <w:highlight w:val="none"/>
          <w:lang w:val="en-US" w:eastAsia="zh-CN"/>
        </w:rPr>
        <w:t>残留胶体金快速检测</w:t>
      </w:r>
      <w:r>
        <w:rPr>
          <w:rFonts w:hint="eastAsia" w:ascii="仿宋_GB2312" w:hAnsi="仿宋_GB2312" w:eastAsia="仿宋_GB2312" w:cs="仿宋_GB2312"/>
          <w:color w:val="auto"/>
          <w:kern w:val="0"/>
          <w:szCs w:val="32"/>
          <w:highlight w:val="none"/>
          <w:lang w:val="zh-CN"/>
        </w:rPr>
        <w:t>工作以及用药</w:t>
      </w:r>
      <w:r>
        <w:rPr>
          <w:rFonts w:hint="eastAsia" w:ascii="仿宋_GB2312" w:hAnsi="仿宋_GB2312" w:eastAsia="仿宋_GB2312" w:cs="仿宋_GB2312"/>
          <w:color w:val="auto"/>
          <w:kern w:val="0"/>
          <w:szCs w:val="32"/>
          <w:highlight w:val="none"/>
          <w:lang w:val="en-US" w:eastAsia="zh-CN"/>
        </w:rPr>
        <w:t>安全知识指导服务</w:t>
      </w:r>
      <w:r>
        <w:rPr>
          <w:rFonts w:hint="eastAsia" w:ascii="仿宋_GB2312" w:hAnsi="仿宋_GB2312" w:eastAsia="仿宋_GB2312" w:cs="仿宋_GB2312"/>
          <w:color w:val="auto"/>
          <w:spacing w:val="0"/>
          <w:sz w:val="32"/>
          <w:szCs w:val="32"/>
          <w:highlight w:val="none"/>
          <w:lang w:eastAsia="zh-CN" w:bidi="ar"/>
        </w:rPr>
        <w:t>。</w:t>
      </w:r>
      <w:r>
        <w:rPr>
          <w:rFonts w:hint="eastAsia" w:ascii="仿宋_GB2312" w:hAnsi="仿宋_GB2312" w:eastAsia="仿宋_GB2312" w:cs="仿宋_GB2312"/>
          <w:color w:val="auto"/>
          <w:spacing w:val="0"/>
          <w:kern w:val="0"/>
          <w:sz w:val="32"/>
          <w:szCs w:val="32"/>
          <w:highlight w:val="none"/>
          <w:lang w:val="en-US" w:eastAsia="zh-CN" w:bidi="ar"/>
        </w:rPr>
        <w:t>抽检品种包括但</w:t>
      </w:r>
      <w:r>
        <w:rPr>
          <w:rFonts w:hint="eastAsia" w:ascii="仿宋_GB2312" w:hAnsi="仿宋_GB2312" w:eastAsia="仿宋_GB2312" w:cs="仿宋_GB2312"/>
          <w:color w:val="auto"/>
          <w:kern w:val="0"/>
          <w:szCs w:val="32"/>
          <w:highlight w:val="none"/>
          <w:lang w:val="en-US" w:eastAsia="zh-CN"/>
        </w:rPr>
        <w:t>不限于</w:t>
      </w:r>
      <w:r>
        <w:rPr>
          <w:rFonts w:hint="eastAsia" w:ascii="仿宋_GB2312" w:hAnsi="仿宋_GB2312" w:eastAsia="仿宋_GB2312" w:cs="仿宋_GB2312"/>
          <w:color w:val="auto"/>
          <w:spacing w:val="0"/>
          <w:kern w:val="0"/>
          <w:sz w:val="32"/>
          <w:szCs w:val="32"/>
          <w:highlight w:val="none"/>
          <w:lang w:val="zh-CN" w:bidi="ar"/>
        </w:rPr>
        <w:t>豇豆</w:t>
      </w:r>
      <w:r>
        <w:rPr>
          <w:rFonts w:hint="eastAsia" w:ascii="仿宋_GB2312" w:hAnsi="仿宋_GB2312" w:eastAsia="仿宋_GB2312" w:cs="仿宋_GB2312"/>
          <w:color w:val="auto"/>
          <w:spacing w:val="0"/>
          <w:kern w:val="0"/>
          <w:sz w:val="32"/>
          <w:szCs w:val="32"/>
          <w:highlight w:val="none"/>
          <w:lang w:val="zh-CN" w:eastAsia="zh-CN" w:bidi="ar"/>
        </w:rPr>
        <w:t>、</w:t>
      </w:r>
      <w:r>
        <w:rPr>
          <w:rFonts w:hint="eastAsia" w:ascii="仿宋_GB2312" w:hAnsi="仿宋_GB2312" w:eastAsia="仿宋_GB2312" w:cs="仿宋_GB2312"/>
          <w:color w:val="auto"/>
          <w:spacing w:val="0"/>
          <w:kern w:val="0"/>
          <w:sz w:val="32"/>
          <w:szCs w:val="32"/>
          <w:highlight w:val="none"/>
          <w:lang w:val="en-US" w:eastAsia="zh-CN" w:bidi="ar"/>
        </w:rPr>
        <w:t>甘薯、葱、食荚豌豆、菜豆、</w:t>
      </w:r>
      <w:r>
        <w:rPr>
          <w:rFonts w:hint="eastAsia" w:ascii="仿宋_GB2312" w:hAnsi="仿宋_GB2312" w:eastAsia="仿宋_GB2312" w:cs="仿宋_GB2312"/>
          <w:color w:val="auto"/>
          <w:spacing w:val="0"/>
          <w:kern w:val="0"/>
          <w:sz w:val="32"/>
          <w:szCs w:val="32"/>
          <w:highlight w:val="none"/>
          <w:lang w:val="zh-CN" w:bidi="ar"/>
        </w:rPr>
        <w:t>芹菜</w:t>
      </w:r>
      <w:r>
        <w:rPr>
          <w:rFonts w:hint="eastAsia" w:ascii="仿宋_GB2312" w:hAnsi="仿宋_GB2312" w:eastAsia="仿宋_GB2312" w:cs="仿宋_GB2312"/>
          <w:color w:val="auto"/>
          <w:spacing w:val="0"/>
          <w:kern w:val="0"/>
          <w:sz w:val="32"/>
          <w:szCs w:val="32"/>
          <w:highlight w:val="none"/>
          <w:lang w:val="zh-CN" w:eastAsia="zh-CN" w:bidi="ar"/>
        </w:rPr>
        <w:t>、</w:t>
      </w:r>
      <w:r>
        <w:rPr>
          <w:rFonts w:hint="eastAsia" w:ascii="仿宋_GB2312" w:hAnsi="仿宋_GB2312" w:eastAsia="仿宋_GB2312" w:cs="仿宋_GB2312"/>
          <w:color w:val="auto"/>
          <w:spacing w:val="0"/>
          <w:kern w:val="0"/>
          <w:sz w:val="32"/>
          <w:szCs w:val="32"/>
          <w:highlight w:val="none"/>
          <w:lang w:val="zh-CN" w:bidi="ar"/>
        </w:rPr>
        <w:t>菜薹</w:t>
      </w:r>
      <w:r>
        <w:rPr>
          <w:rFonts w:hint="eastAsia" w:ascii="仿宋_GB2312" w:hAnsi="仿宋_GB2312" w:eastAsia="仿宋_GB2312" w:cs="仿宋_GB2312"/>
          <w:color w:val="auto"/>
          <w:spacing w:val="0"/>
          <w:kern w:val="0"/>
          <w:sz w:val="32"/>
          <w:szCs w:val="32"/>
          <w:highlight w:val="none"/>
          <w:lang w:val="zh-CN" w:eastAsia="zh-CN" w:bidi="ar"/>
        </w:rPr>
        <w:t>、芥蓝</w:t>
      </w:r>
      <w:r>
        <w:rPr>
          <w:rFonts w:hint="eastAsia" w:ascii="仿宋_GB2312" w:hAnsi="仿宋_GB2312" w:eastAsia="仿宋_GB2312" w:cs="仿宋_GB2312"/>
          <w:color w:val="auto"/>
          <w:spacing w:val="0"/>
          <w:kern w:val="0"/>
          <w:sz w:val="32"/>
          <w:szCs w:val="32"/>
          <w:highlight w:val="none"/>
          <w:lang w:val="zh-CN" w:bidi="ar"/>
        </w:rPr>
        <w:t>、花椰菜、青花菜、黄瓜、西葫芦、苦瓜</w:t>
      </w:r>
      <w:r>
        <w:rPr>
          <w:rFonts w:hint="eastAsia" w:ascii="仿宋_GB2312" w:hAnsi="仿宋_GB2312" w:eastAsia="仿宋_GB2312" w:cs="仿宋_GB2312"/>
          <w:color w:val="auto"/>
          <w:spacing w:val="0"/>
          <w:kern w:val="0"/>
          <w:sz w:val="32"/>
          <w:szCs w:val="32"/>
          <w:highlight w:val="none"/>
          <w:lang w:val="zh-CN" w:eastAsia="zh-CN" w:bidi="ar"/>
        </w:rPr>
        <w:t>、</w:t>
      </w:r>
      <w:r>
        <w:rPr>
          <w:rFonts w:hint="eastAsia" w:ascii="仿宋_GB2312" w:hAnsi="仿宋_GB2312" w:eastAsia="仿宋_GB2312" w:cs="仿宋_GB2312"/>
          <w:color w:val="auto"/>
          <w:spacing w:val="0"/>
          <w:kern w:val="0"/>
          <w:sz w:val="32"/>
          <w:szCs w:val="32"/>
          <w:highlight w:val="none"/>
          <w:lang w:val="zh-CN" w:bidi="ar"/>
        </w:rPr>
        <w:t>辣椒</w:t>
      </w:r>
      <w:r>
        <w:rPr>
          <w:rFonts w:hint="eastAsia" w:ascii="仿宋_GB2312" w:hAnsi="仿宋_GB2312" w:eastAsia="仿宋_GB2312" w:cs="仿宋_GB2312"/>
          <w:color w:val="auto"/>
          <w:spacing w:val="0"/>
          <w:kern w:val="0"/>
          <w:sz w:val="32"/>
          <w:szCs w:val="32"/>
          <w:highlight w:val="none"/>
          <w:lang w:val="zh-CN" w:eastAsia="zh-CN" w:bidi="ar"/>
        </w:rPr>
        <w:t>、</w:t>
      </w:r>
      <w:r>
        <w:rPr>
          <w:rFonts w:hint="eastAsia" w:ascii="仿宋_GB2312" w:hAnsi="仿宋_GB2312" w:eastAsia="仿宋_GB2312" w:cs="仿宋_GB2312"/>
          <w:color w:val="auto"/>
          <w:spacing w:val="0"/>
          <w:kern w:val="0"/>
          <w:sz w:val="32"/>
          <w:szCs w:val="32"/>
          <w:highlight w:val="none"/>
          <w:lang w:val="zh-CN" w:bidi="ar"/>
        </w:rPr>
        <w:t>韭菜</w:t>
      </w:r>
      <w:r>
        <w:rPr>
          <w:rFonts w:hint="eastAsia" w:ascii="仿宋_GB2312" w:hAnsi="仿宋_GB2312" w:eastAsia="仿宋_GB2312" w:cs="仿宋_GB2312"/>
          <w:color w:val="auto"/>
          <w:spacing w:val="0"/>
          <w:kern w:val="0"/>
          <w:sz w:val="32"/>
          <w:szCs w:val="32"/>
          <w:highlight w:val="none"/>
          <w:lang w:val="zh-CN" w:eastAsia="zh-CN" w:bidi="ar"/>
        </w:rPr>
        <w:t>、生</w:t>
      </w:r>
      <w:r>
        <w:rPr>
          <w:rFonts w:hint="eastAsia" w:ascii="仿宋_GB2312" w:hAnsi="仿宋_GB2312" w:eastAsia="仿宋_GB2312" w:cs="仿宋_GB2312"/>
          <w:color w:val="auto"/>
          <w:spacing w:val="0"/>
          <w:kern w:val="0"/>
          <w:sz w:val="32"/>
          <w:szCs w:val="32"/>
          <w:highlight w:val="none"/>
          <w:lang w:val="zh-CN" w:bidi="ar"/>
        </w:rPr>
        <w:t>姜</w:t>
      </w:r>
      <w:r>
        <w:rPr>
          <w:rFonts w:hint="eastAsia" w:ascii="仿宋_GB2312" w:hAnsi="仿宋_GB2312" w:eastAsia="仿宋_GB2312" w:cs="仿宋_GB2312"/>
          <w:color w:val="auto"/>
          <w:spacing w:val="0"/>
          <w:kern w:val="0"/>
          <w:sz w:val="32"/>
          <w:szCs w:val="32"/>
          <w:highlight w:val="none"/>
          <w:lang w:val="zh-CN" w:eastAsia="zh-CN" w:bidi="ar"/>
        </w:rPr>
        <w:t>、</w:t>
      </w:r>
      <w:r>
        <w:rPr>
          <w:rFonts w:hint="eastAsia" w:ascii="仿宋_GB2312" w:hAnsi="仿宋_GB2312" w:eastAsia="仿宋_GB2312" w:cs="仿宋_GB2312"/>
          <w:color w:val="auto"/>
          <w:spacing w:val="0"/>
          <w:kern w:val="0"/>
          <w:sz w:val="32"/>
          <w:szCs w:val="32"/>
          <w:highlight w:val="none"/>
          <w:lang w:val="zh-CN" w:bidi="ar"/>
        </w:rPr>
        <w:t>胡萝卜、</w:t>
      </w:r>
      <w:r>
        <w:rPr>
          <w:rFonts w:hint="eastAsia" w:ascii="仿宋_GB2312" w:hAnsi="仿宋_GB2312" w:eastAsia="仿宋_GB2312" w:cs="仿宋_GB2312"/>
          <w:color w:val="auto"/>
          <w:spacing w:val="0"/>
          <w:kern w:val="0"/>
          <w:sz w:val="32"/>
          <w:szCs w:val="32"/>
          <w:highlight w:val="none"/>
          <w:lang w:val="zh-CN" w:eastAsia="zh-CN" w:bidi="ar"/>
        </w:rPr>
        <w:t>荔枝、香蕉、芒果、</w:t>
      </w:r>
      <w:r>
        <w:rPr>
          <w:rFonts w:hint="eastAsia" w:ascii="仿宋_GB2312" w:hAnsi="仿宋_GB2312" w:eastAsia="仿宋_GB2312" w:cs="仿宋_GB2312"/>
          <w:color w:val="auto"/>
          <w:spacing w:val="0"/>
          <w:kern w:val="0"/>
          <w:sz w:val="32"/>
          <w:szCs w:val="32"/>
          <w:highlight w:val="none"/>
          <w:lang w:val="en-US" w:eastAsia="zh-CN" w:bidi="ar"/>
        </w:rPr>
        <w:t>番木瓜、橄榄、杨梅、油柑、桑葚、沃柑、</w:t>
      </w:r>
      <w:r>
        <w:rPr>
          <w:rFonts w:hint="eastAsia" w:ascii="仿宋_GB2312" w:hAnsi="仿宋_GB2312" w:eastAsia="仿宋_GB2312" w:cs="仿宋_GB2312"/>
          <w:color w:val="auto"/>
          <w:spacing w:val="0"/>
          <w:kern w:val="0"/>
          <w:sz w:val="32"/>
          <w:szCs w:val="32"/>
          <w:highlight w:val="none"/>
          <w:lang w:val="zh-CN" w:eastAsia="zh-CN" w:bidi="ar"/>
        </w:rPr>
        <w:t>金橘、</w:t>
      </w:r>
      <w:r>
        <w:rPr>
          <w:rFonts w:hint="eastAsia" w:ascii="仿宋_GB2312" w:hAnsi="仿宋_GB2312" w:eastAsia="仿宋_GB2312" w:cs="仿宋_GB2312"/>
          <w:color w:val="auto"/>
          <w:spacing w:val="0"/>
          <w:kern w:val="0"/>
          <w:sz w:val="32"/>
          <w:szCs w:val="32"/>
          <w:highlight w:val="none"/>
          <w:lang w:val="en-US" w:eastAsia="zh-CN" w:bidi="ar"/>
        </w:rPr>
        <w:t>龙眼</w:t>
      </w:r>
      <w:r>
        <w:rPr>
          <w:rFonts w:hint="eastAsia" w:ascii="仿宋_GB2312" w:hAnsi="仿宋_GB2312" w:eastAsia="仿宋_GB2312" w:cs="仿宋_GB2312"/>
          <w:color w:val="auto"/>
          <w:spacing w:val="0"/>
          <w:kern w:val="0"/>
          <w:sz w:val="32"/>
          <w:szCs w:val="32"/>
          <w:highlight w:val="none"/>
          <w:lang w:val="zh-CN" w:eastAsia="zh-CN" w:bidi="ar"/>
        </w:rPr>
        <w:t>等</w:t>
      </w:r>
      <w:r>
        <w:rPr>
          <w:rFonts w:hint="eastAsia" w:ascii="仿宋_GB2312" w:hAnsi="仿宋_GB2312" w:eastAsia="仿宋_GB2312" w:cs="仿宋_GB2312"/>
          <w:color w:val="auto"/>
          <w:szCs w:val="32"/>
          <w:highlight w:val="none"/>
          <w:lang w:eastAsia="zh-CN" w:bidi="ar"/>
        </w:rPr>
        <w:t>，</w:t>
      </w:r>
      <w:r>
        <w:rPr>
          <w:rFonts w:hint="eastAsia" w:ascii="仿宋_GB2312" w:hAnsi="仿宋_GB2312" w:eastAsia="仿宋_GB2312" w:cs="仿宋_GB2312"/>
          <w:color w:val="auto"/>
          <w:spacing w:val="0"/>
          <w:sz w:val="32"/>
          <w:szCs w:val="32"/>
          <w:highlight w:val="none"/>
          <w:lang w:eastAsia="zh-CN" w:bidi="ar"/>
        </w:rPr>
        <w:t>同时应根据日常巡查检查中发现的风险问题隐患，逐步扩大监测品种的覆盖面。</w:t>
      </w:r>
      <w:r>
        <w:rPr>
          <w:rFonts w:hint="eastAsia" w:ascii="仿宋_GB2312" w:hAnsi="仿宋_GB2312" w:eastAsia="仿宋_GB2312" w:cs="仿宋_GB2312"/>
          <w:color w:val="auto"/>
          <w:spacing w:val="0"/>
          <w:kern w:val="0"/>
          <w:sz w:val="32"/>
          <w:szCs w:val="32"/>
          <w:highlight w:val="none"/>
        </w:rPr>
        <w:t>抽样方法</w:t>
      </w:r>
      <w:r>
        <w:rPr>
          <w:rFonts w:hint="eastAsia" w:ascii="仿宋_GB2312" w:hAnsi="仿宋_GB2312" w:eastAsia="仿宋_GB2312" w:cs="仿宋_GB2312"/>
          <w:color w:val="auto"/>
          <w:spacing w:val="0"/>
          <w:kern w:val="0"/>
          <w:sz w:val="32"/>
          <w:szCs w:val="32"/>
          <w:highlight w:val="none"/>
          <w:lang w:eastAsia="zh-CN"/>
        </w:rPr>
        <w:t>、检测项目、</w:t>
      </w:r>
      <w:r>
        <w:rPr>
          <w:rFonts w:hint="eastAsia" w:ascii="仿宋_GB2312" w:hAnsi="仿宋_GB2312" w:eastAsia="仿宋_GB2312" w:cs="仿宋_GB2312"/>
          <w:b w:val="0"/>
          <w:bCs w:val="0"/>
          <w:color w:val="auto"/>
          <w:kern w:val="0"/>
          <w:sz w:val="32"/>
          <w:szCs w:val="32"/>
          <w:highlight w:val="none"/>
        </w:rPr>
        <w:t>检测</w:t>
      </w:r>
      <w:r>
        <w:rPr>
          <w:rFonts w:hint="eastAsia" w:ascii="仿宋_GB2312" w:hAnsi="仿宋_GB2312" w:eastAsia="仿宋_GB2312" w:cs="仿宋_GB2312"/>
          <w:b w:val="0"/>
          <w:bCs w:val="0"/>
          <w:color w:val="auto"/>
          <w:kern w:val="0"/>
          <w:sz w:val="32"/>
          <w:szCs w:val="32"/>
          <w:highlight w:val="none"/>
          <w:lang w:eastAsia="zh-CN"/>
        </w:rPr>
        <w:t>方法按照</w:t>
      </w:r>
      <w:r>
        <w:rPr>
          <w:rFonts w:hint="eastAsia" w:ascii="仿宋_GB2312" w:hAnsi="仿宋_GB2312" w:eastAsia="仿宋_GB2312" w:cs="仿宋_GB2312"/>
          <w:b w:val="0"/>
          <w:bCs w:val="0"/>
          <w:color w:val="auto"/>
          <w:kern w:val="0"/>
          <w:sz w:val="32"/>
          <w:szCs w:val="32"/>
          <w:highlight w:val="none"/>
          <w:lang w:val="en-US" w:eastAsia="zh-CN"/>
        </w:rPr>
        <w:t>当年印发的</w:t>
      </w:r>
      <w:r>
        <w:rPr>
          <w:rFonts w:hint="eastAsia" w:ascii="仿宋_GB2312" w:hAnsi="仿宋_GB2312" w:eastAsia="仿宋_GB2312" w:cs="仿宋_GB2312"/>
          <w:b w:val="0"/>
          <w:bCs w:val="0"/>
          <w:color w:val="auto"/>
          <w:kern w:val="0"/>
          <w:sz w:val="32"/>
          <w:szCs w:val="32"/>
          <w:highlight w:val="none"/>
          <w:lang w:eastAsia="zh-CN"/>
        </w:rPr>
        <w:t>省级监测方案执行</w:t>
      </w:r>
      <w:r>
        <w:rPr>
          <w:rFonts w:hint="eastAsia" w:ascii="仿宋_GB2312" w:hAnsi="仿宋_GB2312" w:eastAsia="仿宋_GB2312" w:cs="仿宋_GB2312"/>
          <w:b w:val="0"/>
          <w:bCs w:val="0"/>
          <w:color w:val="auto"/>
          <w:spacing w:val="0"/>
          <w:kern w:val="0"/>
          <w:sz w:val="32"/>
          <w:szCs w:val="32"/>
          <w:highlight w:val="none"/>
          <w:lang w:eastAsia="zh-CN"/>
        </w:rPr>
        <w:t>。</w:t>
      </w:r>
    </w:p>
    <w:p w14:paraId="1DD61D7F">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2.绩效目标</w:t>
      </w:r>
    </w:p>
    <w:p w14:paraId="47A127FF">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保质保量完成不少于</w:t>
      </w:r>
      <w:r>
        <w:rPr>
          <w:rFonts w:hint="eastAsia" w:ascii="仿宋_GB2312" w:hAnsi="仿宋_GB2312" w:eastAsia="仿宋_GB2312" w:cs="仿宋_GB2312"/>
          <w:color w:val="auto"/>
          <w:kern w:val="0"/>
          <w:szCs w:val="32"/>
          <w:highlight w:val="none"/>
          <w:lang w:val="en-US" w:eastAsia="zh-CN"/>
        </w:rPr>
        <w:t>5780</w:t>
      </w:r>
      <w:r>
        <w:rPr>
          <w:rFonts w:hint="eastAsia" w:ascii="仿宋_GB2312" w:hAnsi="仿宋_GB2312" w:eastAsia="仿宋_GB2312" w:cs="仿宋_GB2312"/>
          <w:color w:val="auto"/>
          <w:kern w:val="0"/>
          <w:szCs w:val="32"/>
          <w:highlight w:val="none"/>
          <w:lang w:val="zh-CN"/>
        </w:rPr>
        <w:t>批次的种植业产品</w:t>
      </w:r>
      <w:r>
        <w:rPr>
          <w:rFonts w:hint="eastAsia" w:ascii="仿宋_GB2312" w:hAnsi="仿宋_GB2312" w:eastAsia="仿宋_GB2312" w:cs="仿宋_GB2312"/>
          <w:color w:val="auto"/>
          <w:kern w:val="0"/>
          <w:szCs w:val="32"/>
          <w:highlight w:val="none"/>
          <w:lang w:val="zh-CN" w:eastAsia="zh-CN"/>
        </w:rPr>
        <w:t>药物</w:t>
      </w:r>
      <w:r>
        <w:rPr>
          <w:rFonts w:hint="eastAsia" w:ascii="仿宋_GB2312" w:hAnsi="仿宋_GB2312" w:eastAsia="仿宋_GB2312" w:cs="仿宋_GB2312"/>
          <w:color w:val="auto"/>
          <w:kern w:val="0"/>
          <w:sz w:val="32"/>
          <w:szCs w:val="32"/>
          <w:highlight w:val="none"/>
          <w:lang w:val="zh-CN" w:eastAsia="zh-CN"/>
        </w:rPr>
        <w:t>残留胶体金快速检测</w:t>
      </w:r>
      <w:r>
        <w:rPr>
          <w:rFonts w:hint="eastAsia" w:ascii="仿宋_GB2312" w:hAnsi="仿宋_GB2312" w:eastAsia="仿宋_GB2312" w:cs="仿宋_GB2312"/>
          <w:color w:val="auto"/>
          <w:kern w:val="0"/>
          <w:szCs w:val="32"/>
          <w:highlight w:val="none"/>
          <w:lang w:val="zh-CN"/>
        </w:rPr>
        <w:t>任务，</w:t>
      </w:r>
      <w:r>
        <w:rPr>
          <w:rFonts w:hint="eastAsia" w:ascii="仿宋_GB2312" w:hAnsi="仿宋_GB2312" w:eastAsia="仿宋_GB2312" w:cs="仿宋_GB2312"/>
          <w:color w:val="auto"/>
          <w:kern w:val="0"/>
          <w:szCs w:val="32"/>
          <w:highlight w:val="none"/>
          <w:lang w:val="zh-CN" w:eastAsia="zh-CN"/>
        </w:rPr>
        <w:t>同步对种植主体开展普法宣传和科学用药指导</w:t>
      </w:r>
      <w:r>
        <w:rPr>
          <w:rFonts w:hint="eastAsia" w:ascii="仿宋_GB2312" w:hAnsi="仿宋_GB2312" w:eastAsia="仿宋_GB2312" w:cs="仿宋_GB2312"/>
          <w:color w:val="auto"/>
          <w:kern w:val="0"/>
          <w:szCs w:val="32"/>
          <w:highlight w:val="none"/>
          <w:lang w:val="en-US" w:eastAsia="zh-CN"/>
        </w:rPr>
        <w:t>，</w:t>
      </w:r>
      <w:r>
        <w:rPr>
          <w:rFonts w:hint="eastAsia" w:ascii="仿宋_GB2312" w:hAnsi="仿宋_GB2312" w:eastAsia="仿宋_GB2312" w:cs="仿宋_GB2312"/>
          <w:color w:val="auto"/>
          <w:kern w:val="0"/>
          <w:szCs w:val="32"/>
          <w:highlight w:val="none"/>
          <w:lang w:val="zh-CN"/>
        </w:rPr>
        <w:t>并</w:t>
      </w:r>
      <w:r>
        <w:rPr>
          <w:rFonts w:hint="eastAsia" w:ascii="仿宋_GB2312" w:hAnsi="仿宋_GB2312" w:eastAsia="仿宋_GB2312" w:cs="仿宋_GB2312"/>
          <w:b w:val="0"/>
          <w:bCs w:val="0"/>
          <w:color w:val="auto"/>
          <w:kern w:val="0"/>
          <w:sz w:val="32"/>
          <w:szCs w:val="32"/>
          <w:highlight w:val="none"/>
          <w:lang w:val="zh-CN" w:eastAsia="zh-CN"/>
        </w:rPr>
        <w:t>按要求</w:t>
      </w:r>
      <w:r>
        <w:rPr>
          <w:rFonts w:hint="eastAsia" w:ascii="仿宋_GB2312" w:hAnsi="仿宋_GB2312" w:eastAsia="仿宋_GB2312" w:cs="仿宋_GB2312"/>
          <w:color w:val="auto"/>
          <w:kern w:val="0"/>
          <w:szCs w:val="32"/>
          <w:highlight w:val="none"/>
          <w:lang w:val="zh-CN"/>
        </w:rPr>
        <w:t>及时报送检测数据</w:t>
      </w:r>
      <w:r>
        <w:rPr>
          <w:rFonts w:hint="eastAsia" w:ascii="仿宋_GB2312" w:hAnsi="仿宋_GB2312" w:eastAsia="仿宋_GB2312" w:cs="仿宋_GB2312"/>
          <w:color w:val="auto"/>
          <w:kern w:val="0"/>
          <w:szCs w:val="32"/>
          <w:highlight w:val="none"/>
          <w:lang w:val="en-US" w:eastAsia="zh-CN"/>
        </w:rPr>
        <w:t>以及</w:t>
      </w:r>
      <w:r>
        <w:rPr>
          <w:rFonts w:hint="eastAsia" w:ascii="仿宋_GB2312" w:hAnsi="仿宋_GB2312" w:eastAsia="仿宋_GB2312" w:cs="仿宋_GB2312"/>
          <w:color w:val="auto"/>
          <w:kern w:val="0"/>
          <w:szCs w:val="32"/>
          <w:highlight w:val="none"/>
          <w:lang w:val="zh-CN"/>
        </w:rPr>
        <w:t>总结分析报告</w:t>
      </w:r>
      <w:r>
        <w:rPr>
          <w:rFonts w:hint="eastAsia" w:ascii="仿宋_GB2312" w:hAnsi="仿宋_GB2312" w:eastAsia="仿宋_GB2312" w:cs="仿宋_GB2312"/>
          <w:color w:val="auto"/>
          <w:kern w:val="0"/>
          <w:szCs w:val="32"/>
          <w:highlight w:val="none"/>
          <w:lang w:val="zh-CN" w:eastAsia="zh-CN"/>
        </w:rPr>
        <w:t>。</w:t>
      </w:r>
    </w:p>
    <w:p w14:paraId="4B5B3544">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3.申报对象及条件</w:t>
      </w:r>
    </w:p>
    <w:p w14:paraId="1D2B205C">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lang w:val="zh-CN"/>
        </w:rPr>
        <w:t>）具有独立承担民事责任能力的在中华人民共和国境内注册的法人（或法人授权检测机构）或其他组织。</w:t>
      </w:r>
    </w:p>
    <w:p w14:paraId="070F7771">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lang w:val="zh-CN"/>
        </w:rPr>
        <w:t>）申报单位有较专业的人才队伍，有较完善的组织管理制度，运作规范，具有健全的财务管理制度和良好的信用记录。</w:t>
      </w:r>
    </w:p>
    <w:p w14:paraId="664FA4D2">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lang w:val="zh-CN"/>
        </w:rPr>
        <w:t>）具有省（或部）级CMA和CATL资质证书，并具有承担监测项目的资质或相应能力。</w:t>
      </w:r>
    </w:p>
    <w:p w14:paraId="35A8439A">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 w:val="32"/>
          <w:szCs w:val="32"/>
          <w:lang w:val="zh-CN" w:eastAsia="zh-CN" w:bidi="ar-SA"/>
        </w:rPr>
        <w:t>具备以下条件：具有部级农产品质量安全风险评估实验室资格或国家级分析测试中心资格；</w:t>
      </w:r>
      <w:r>
        <w:rPr>
          <w:rFonts w:hint="eastAsia" w:ascii="仿宋_GB2312" w:hAnsi="仿宋_GB2312" w:eastAsia="仿宋_GB2312" w:cs="仿宋_GB2312"/>
          <w:color w:val="auto"/>
          <w:kern w:val="0"/>
          <w:sz w:val="32"/>
          <w:szCs w:val="32"/>
          <w:lang w:val="en-US" w:eastAsia="zh-CN" w:bidi="ar-SA"/>
        </w:rPr>
        <w:t>2026年度参加过省级或以上政府部门组织的农产品质量安全检测技术能力验证，且能力验证结果均为合格或满意（如2026年度能力验证结果未出具，则依据2025年度能力验证结果）。</w:t>
      </w:r>
    </w:p>
    <w:p w14:paraId="33B0F363">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en-US"/>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5</w:t>
      </w: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rPr>
        <w:t>项目申报单位</w:t>
      </w:r>
      <w:r>
        <w:rPr>
          <w:rFonts w:hint="eastAsia" w:ascii="仿宋_GB2312" w:hAnsi="仿宋_GB2312" w:eastAsia="仿宋_GB2312" w:cs="仿宋_GB2312"/>
          <w:color w:val="auto"/>
          <w:kern w:val="0"/>
          <w:szCs w:val="32"/>
          <w:highlight w:val="none"/>
          <w:lang w:val="zh-CN"/>
        </w:rPr>
        <w:t>2023年至今，</w:t>
      </w:r>
      <w:r>
        <w:rPr>
          <w:rFonts w:hint="eastAsia" w:ascii="仿宋_GB2312" w:hAnsi="仿宋_GB2312" w:eastAsia="仿宋_GB2312" w:cs="仿宋_GB2312"/>
          <w:color w:val="auto"/>
          <w:kern w:val="0"/>
          <w:szCs w:val="32"/>
          <w:highlight w:val="none"/>
          <w:lang w:val="en-US"/>
        </w:rPr>
        <w:t>如</w:t>
      </w:r>
      <w:r>
        <w:rPr>
          <w:rFonts w:hint="eastAsia" w:ascii="仿宋_GB2312" w:hAnsi="仿宋_GB2312" w:eastAsia="仿宋_GB2312" w:cs="仿宋_GB2312"/>
          <w:color w:val="auto"/>
          <w:kern w:val="0"/>
          <w:szCs w:val="32"/>
          <w:highlight w:val="none"/>
          <w:lang w:val="zh-CN"/>
        </w:rPr>
        <w:t>存在同类项目验收不通过</w:t>
      </w:r>
      <w:r>
        <w:rPr>
          <w:rFonts w:hint="eastAsia" w:ascii="仿宋_GB2312" w:hAnsi="仿宋_GB2312" w:eastAsia="仿宋_GB2312" w:cs="仿宋_GB2312"/>
          <w:color w:val="auto"/>
          <w:kern w:val="0"/>
          <w:szCs w:val="32"/>
          <w:highlight w:val="none"/>
          <w:lang w:val="en-US" w:eastAsia="zh-CN"/>
        </w:rPr>
        <w:t>、</w:t>
      </w:r>
      <w:r>
        <w:rPr>
          <w:rFonts w:hint="eastAsia" w:ascii="仿宋_GB2312" w:hAnsi="仿宋_GB2312" w:eastAsia="仿宋_GB2312" w:cs="仿宋_GB2312"/>
          <w:color w:val="auto"/>
          <w:kern w:val="0"/>
          <w:szCs w:val="32"/>
          <w:highlight w:val="none"/>
          <w:lang w:val="en-US"/>
        </w:rPr>
        <w:t>机构飞行检查中发现的问题未整改落实到位等情况不得申报。</w:t>
      </w:r>
    </w:p>
    <w:p w14:paraId="7485505E">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4.项目资金额度</w:t>
      </w:r>
    </w:p>
    <w:p w14:paraId="5903F19D">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此类</w:t>
      </w:r>
      <w:r>
        <w:rPr>
          <w:rFonts w:hint="eastAsia" w:ascii="仿宋_GB2312" w:hAnsi="仿宋_GB2312" w:eastAsia="仿宋_GB2312" w:cs="仿宋_GB2312"/>
          <w:color w:val="auto"/>
          <w:kern w:val="0"/>
          <w:sz w:val="32"/>
          <w:szCs w:val="32"/>
          <w:highlight w:val="none"/>
          <w:lang w:val="en-US" w:eastAsia="zh-CN"/>
        </w:rPr>
        <w:t>项目拟选取4</w:t>
      </w:r>
      <w:r>
        <w:rPr>
          <w:rFonts w:hint="eastAsia" w:ascii="仿宋_GB2312" w:hAnsi="仿宋_GB2312" w:eastAsia="仿宋_GB2312" w:cs="仿宋_GB2312"/>
          <w:color w:val="auto"/>
          <w:kern w:val="0"/>
          <w:sz w:val="32"/>
          <w:szCs w:val="32"/>
          <w:highlight w:val="none"/>
          <w:lang w:val="zh-CN" w:eastAsia="zh-CN"/>
        </w:rPr>
        <w:t>个承担单位，单个承担单位</w:t>
      </w:r>
      <w:r>
        <w:rPr>
          <w:rFonts w:hint="eastAsia" w:ascii="仿宋_GB2312" w:hAnsi="仿宋_GB2312" w:eastAsia="仿宋_GB2312" w:cs="仿宋_GB2312"/>
          <w:color w:val="auto"/>
          <w:kern w:val="0"/>
          <w:sz w:val="32"/>
          <w:szCs w:val="32"/>
          <w:highlight w:val="none"/>
          <w:lang w:val="en-US" w:eastAsia="zh-CN"/>
        </w:rPr>
        <w:t>补助资金额度不超过100万元（将根据乡村振兴战略专项资金省级组织实施项目资金规模，确定补助的项目数量、额度和相应的绩效目标）</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zh-CN"/>
        </w:rPr>
        <w:t>项目承担单位需自行测算项目需求金额，在申报书中提供资金测算过程及测算依据。最终</w:t>
      </w:r>
      <w:r>
        <w:rPr>
          <w:rFonts w:hint="eastAsia" w:ascii="仿宋_GB2312" w:hAnsi="仿宋_GB2312" w:eastAsia="仿宋_GB2312" w:cs="仿宋_GB2312"/>
          <w:color w:val="auto"/>
          <w:kern w:val="0"/>
          <w:szCs w:val="32"/>
          <w:highlight w:val="none"/>
          <w:lang w:val="zh-CN" w:eastAsia="zh-CN"/>
        </w:rPr>
        <w:t>资金补助</w:t>
      </w:r>
      <w:r>
        <w:rPr>
          <w:rFonts w:hint="eastAsia" w:ascii="仿宋_GB2312" w:hAnsi="仿宋_GB2312" w:eastAsia="仿宋_GB2312" w:cs="仿宋_GB2312"/>
          <w:color w:val="auto"/>
          <w:kern w:val="0"/>
          <w:szCs w:val="32"/>
          <w:highlight w:val="none"/>
          <w:lang w:val="zh-CN"/>
        </w:rPr>
        <w:t>金额以我单位测算核实为准。项目预算金额测算是否详细、合理将纳入评审标准。</w:t>
      </w:r>
    </w:p>
    <w:p w14:paraId="0BB36790">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SA"/>
        </w:rPr>
        <w:t>5.</w:t>
      </w:r>
      <w:r>
        <w:rPr>
          <w:rFonts w:hint="eastAsia" w:ascii="仿宋_GB2312" w:hAnsi="仿宋_GB2312" w:eastAsia="仿宋_GB2312" w:cs="仿宋_GB2312"/>
          <w:color w:val="auto"/>
          <w:kern w:val="0"/>
          <w:szCs w:val="32"/>
          <w:highlight w:val="none"/>
          <w:lang w:val="en-US" w:eastAsia="zh-CN"/>
        </w:rPr>
        <w:t>项目验收</w:t>
      </w:r>
    </w:p>
    <w:p w14:paraId="79F5E554">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bCs/>
          <w:snapToGrid w:val="0"/>
          <w:color w:val="auto"/>
          <w:spacing w:val="0"/>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本项目按照《广东省农业农村厅专项资金项目验收管理办法(试行)》（粤农农办〔2023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Cs w:val="32"/>
          <w:highlight w:val="none"/>
          <w:lang w:val="en-US" w:eastAsia="zh-CN"/>
        </w:rPr>
        <w:t>73号）有关规定组织验收。</w:t>
      </w:r>
    </w:p>
    <w:p w14:paraId="388151CF">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楷体_GB2312" w:hAnsi="楷体_GB2312" w:eastAsia="楷体_GB2312" w:cs="楷体_GB2312"/>
          <w:b w:val="0"/>
          <w:bCs w:val="0"/>
          <w:color w:val="auto"/>
          <w:kern w:val="0"/>
          <w:szCs w:val="32"/>
          <w:highlight w:val="none"/>
          <w:lang w:val="en-US" w:eastAsia="zh-CN"/>
        </w:rPr>
      </w:pPr>
      <w:r>
        <w:rPr>
          <w:rFonts w:hint="eastAsia" w:ascii="楷体_GB2312" w:hAnsi="楷体_GB2312" w:eastAsia="楷体_GB2312" w:cs="楷体_GB2312"/>
          <w:b w:val="0"/>
          <w:bCs w:val="0"/>
          <w:snapToGrid/>
          <w:color w:val="auto"/>
          <w:spacing w:val="0"/>
          <w:kern w:val="0"/>
          <w:szCs w:val="32"/>
          <w:highlight w:val="none"/>
          <w:lang w:val="en-US" w:eastAsia="zh-CN"/>
        </w:rPr>
        <w:t>（十三）</w:t>
      </w:r>
      <w:r>
        <w:rPr>
          <w:rFonts w:hint="eastAsia" w:ascii="楷体_GB2312" w:hAnsi="楷体_GB2312" w:eastAsia="楷体_GB2312" w:cs="楷体_GB2312"/>
          <w:b w:val="0"/>
          <w:bCs w:val="0"/>
          <w:snapToGrid/>
          <w:color w:val="auto"/>
          <w:spacing w:val="0"/>
          <w:kern w:val="0"/>
          <w:szCs w:val="32"/>
          <w:highlight w:val="none"/>
        </w:rPr>
        <w:t>省级农产品质量安全监测</w:t>
      </w:r>
      <w:r>
        <w:rPr>
          <w:rFonts w:hint="eastAsia" w:ascii="楷体_GB2312" w:hAnsi="楷体_GB2312" w:eastAsia="楷体_GB2312" w:cs="楷体_GB2312"/>
          <w:b w:val="0"/>
          <w:bCs w:val="0"/>
          <w:snapToGrid/>
          <w:color w:val="auto"/>
          <w:spacing w:val="0"/>
          <w:kern w:val="0"/>
          <w:szCs w:val="32"/>
          <w:highlight w:val="none"/>
          <w:lang w:eastAsia="zh-CN"/>
        </w:rPr>
        <w:t>—</w:t>
      </w:r>
      <w:r>
        <w:rPr>
          <w:rFonts w:hint="eastAsia" w:ascii="楷体_GB2312" w:hAnsi="楷体_GB2312" w:eastAsia="楷体_GB2312" w:cs="楷体_GB2312"/>
          <w:b w:val="0"/>
          <w:bCs w:val="0"/>
          <w:color w:val="auto"/>
          <w:kern w:val="0"/>
          <w:szCs w:val="32"/>
          <w:highlight w:val="none"/>
          <w:lang w:val="en-US" w:eastAsia="zh-CN"/>
        </w:rPr>
        <w:t>水产品速测技术推广应用与安全知识指导服务</w:t>
      </w:r>
    </w:p>
    <w:p w14:paraId="07BFD863">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1.建设内容</w:t>
      </w:r>
    </w:p>
    <w:p w14:paraId="36D03354">
      <w:pPr>
        <w:pStyle w:val="9"/>
        <w:widowControl w:val="0"/>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 w:val="32"/>
          <w:szCs w:val="32"/>
          <w:highlight w:val="none"/>
          <w:lang w:val="en-US" w:eastAsia="zh-CN"/>
        </w:rPr>
        <w:t>在</w:t>
      </w:r>
      <w:r>
        <w:rPr>
          <w:rFonts w:hint="eastAsia" w:ascii="仿宋_GB2312" w:hAnsi="仿宋_GB2312" w:eastAsia="仿宋_GB2312" w:cs="仿宋_GB2312"/>
          <w:color w:val="auto"/>
          <w:kern w:val="0"/>
          <w:sz w:val="32"/>
          <w:szCs w:val="32"/>
          <w:highlight w:val="none"/>
          <w:lang w:val="zh-CN" w:eastAsia="zh-CN"/>
        </w:rPr>
        <w:t>除深圳市以外的20个地级以上市开展</w:t>
      </w:r>
      <w:r>
        <w:rPr>
          <w:rFonts w:hint="eastAsia" w:ascii="仿宋_GB2312" w:hAnsi="仿宋_GB2312" w:eastAsia="仿宋_GB2312" w:cs="仿宋_GB2312"/>
          <w:color w:val="auto"/>
          <w:kern w:val="0"/>
          <w:szCs w:val="32"/>
          <w:highlight w:val="none"/>
          <w:lang w:val="en-US"/>
        </w:rPr>
        <w:t>水产品</w:t>
      </w:r>
      <w:r>
        <w:rPr>
          <w:rFonts w:hint="eastAsia" w:ascii="仿宋_GB2312" w:hAnsi="仿宋_GB2312" w:eastAsia="仿宋_GB2312" w:cs="仿宋_GB2312"/>
          <w:color w:val="auto"/>
          <w:sz w:val="32"/>
          <w:szCs w:val="32"/>
          <w:highlight w:val="none"/>
          <w:lang w:val="en-US" w:eastAsia="zh-CN"/>
        </w:rPr>
        <w:t>药物残留胶体金快速检测</w:t>
      </w:r>
      <w:r>
        <w:rPr>
          <w:rFonts w:hint="eastAsia" w:ascii="仿宋_GB2312" w:hAnsi="仿宋_GB2312" w:eastAsia="仿宋_GB2312" w:cs="仿宋_GB2312"/>
          <w:color w:val="auto"/>
          <w:kern w:val="0"/>
          <w:szCs w:val="32"/>
          <w:highlight w:val="none"/>
          <w:lang w:val="zh-CN"/>
        </w:rPr>
        <w:t>工作以及</w:t>
      </w:r>
      <w:r>
        <w:rPr>
          <w:rFonts w:hint="eastAsia" w:ascii="仿宋_GB2312" w:hAnsi="仿宋_GB2312" w:eastAsia="仿宋_GB2312" w:cs="仿宋_GB2312"/>
          <w:color w:val="auto"/>
          <w:kern w:val="0"/>
          <w:szCs w:val="32"/>
          <w:highlight w:val="none"/>
          <w:lang w:val="en-US" w:eastAsia="zh-CN"/>
        </w:rPr>
        <w:t>用药安全知识指导服务</w:t>
      </w:r>
      <w:r>
        <w:rPr>
          <w:rFonts w:hint="eastAsia" w:ascii="仿宋_GB2312" w:hAnsi="仿宋_GB2312" w:eastAsia="仿宋_GB2312" w:cs="仿宋_GB2312"/>
          <w:color w:val="auto"/>
          <w:spacing w:val="0"/>
          <w:sz w:val="32"/>
          <w:szCs w:val="32"/>
          <w:highlight w:val="none"/>
          <w:lang w:eastAsia="zh-CN" w:bidi="ar"/>
        </w:rPr>
        <w:t>。</w:t>
      </w:r>
      <w:r>
        <w:rPr>
          <w:rFonts w:hint="eastAsia" w:ascii="仿宋_GB2312" w:hAnsi="仿宋_GB2312" w:eastAsia="仿宋_GB2312" w:cs="仿宋_GB2312"/>
          <w:color w:val="auto"/>
          <w:szCs w:val="32"/>
          <w:highlight w:val="none"/>
          <w:lang w:eastAsia="zh-CN"/>
        </w:rPr>
        <w:t>抽检品种包括但</w:t>
      </w:r>
      <w:r>
        <w:rPr>
          <w:rFonts w:hint="eastAsia" w:ascii="仿宋_GB2312" w:hAnsi="仿宋_GB2312" w:eastAsia="仿宋_GB2312" w:cs="仿宋_GB2312"/>
          <w:color w:val="auto"/>
          <w:kern w:val="0"/>
          <w:szCs w:val="32"/>
          <w:highlight w:val="none"/>
          <w:lang w:val="en-US" w:eastAsia="zh-CN"/>
        </w:rPr>
        <w:t>不限于</w:t>
      </w:r>
      <w:r>
        <w:rPr>
          <w:rFonts w:hint="eastAsia" w:ascii="仿宋_GB2312" w:hAnsi="仿宋_GB2312" w:eastAsia="仿宋_GB2312" w:cs="仿宋_GB2312"/>
          <w:i w:val="0"/>
          <w:color w:val="auto"/>
          <w:kern w:val="0"/>
          <w:sz w:val="32"/>
          <w:szCs w:val="32"/>
          <w:highlight w:val="none"/>
          <w:u w:val="none"/>
          <w:lang w:val="en-US" w:eastAsia="zh-CN" w:bidi="ar-SA"/>
        </w:rPr>
        <w:t>牛蛙、鳊鱼、黄鳝、海参、</w:t>
      </w:r>
      <w:r>
        <w:rPr>
          <w:rFonts w:hint="eastAsia" w:ascii="仿宋_GB2312" w:hAnsi="仿宋_GB2312" w:eastAsia="仿宋_GB2312" w:cs="仿宋_GB2312"/>
          <w:color w:val="auto"/>
          <w:spacing w:val="0"/>
          <w:kern w:val="0"/>
          <w:sz w:val="32"/>
          <w:szCs w:val="32"/>
          <w:highlight w:val="none"/>
          <w:lang w:val="zh-CN" w:eastAsia="zh-CN"/>
        </w:rPr>
        <w:t>大口黑鲈</w:t>
      </w:r>
      <w:r>
        <w:rPr>
          <w:rFonts w:hint="eastAsia" w:ascii="仿宋_GB2312" w:hAnsi="仿宋_GB2312" w:eastAsia="仿宋_GB2312" w:cs="仿宋_GB2312"/>
          <w:color w:val="auto"/>
          <w:spacing w:val="0"/>
          <w:kern w:val="0"/>
          <w:sz w:val="32"/>
          <w:szCs w:val="32"/>
          <w:highlight w:val="none"/>
          <w:lang w:val="zh-CN"/>
        </w:rPr>
        <w:t>、乌鳢、</w:t>
      </w:r>
      <w:r>
        <w:rPr>
          <w:rFonts w:hint="eastAsia" w:ascii="仿宋_GB2312" w:hAnsi="仿宋_GB2312" w:eastAsia="仿宋_GB2312" w:cs="仿宋_GB2312"/>
          <w:i w:val="0"/>
          <w:color w:val="auto"/>
          <w:kern w:val="0"/>
          <w:sz w:val="32"/>
          <w:szCs w:val="32"/>
          <w:highlight w:val="none"/>
          <w:u w:val="none"/>
          <w:lang w:val="zh-CN" w:eastAsia="zh-CN" w:bidi="ar-SA"/>
        </w:rPr>
        <w:t>泥鳅、</w:t>
      </w:r>
      <w:r>
        <w:rPr>
          <w:rFonts w:hint="eastAsia" w:ascii="仿宋_GB2312" w:hAnsi="仿宋_GB2312" w:eastAsia="仿宋_GB2312" w:cs="仿宋_GB2312"/>
          <w:color w:val="auto"/>
          <w:spacing w:val="0"/>
          <w:kern w:val="0"/>
          <w:sz w:val="32"/>
          <w:szCs w:val="32"/>
          <w:highlight w:val="none"/>
          <w:lang w:val="zh-CN"/>
        </w:rPr>
        <w:t>鲫鱼、</w:t>
      </w:r>
      <w:r>
        <w:rPr>
          <w:rFonts w:hint="eastAsia" w:ascii="仿宋_GB2312" w:hAnsi="仿宋_GB2312" w:eastAsia="仿宋_GB2312" w:cs="仿宋_GB2312"/>
          <w:i w:val="0"/>
          <w:color w:val="auto"/>
          <w:kern w:val="0"/>
          <w:sz w:val="32"/>
          <w:szCs w:val="32"/>
          <w:highlight w:val="none"/>
          <w:u w:val="none"/>
          <w:lang w:val="zh-CN" w:eastAsia="zh-CN" w:bidi="ar-SA"/>
        </w:rPr>
        <w:t>黄颡鱼、鳜鱼、鲆类（含大菱鲆和牙鲆）、罗非鱼、草鱼、鲤鱼、鲢鱼、鳙鱼、鲶鱼、</w:t>
      </w:r>
      <w:r>
        <w:rPr>
          <w:rFonts w:hint="eastAsia" w:ascii="仿宋_GB2312" w:hAnsi="仿宋_GB2312" w:eastAsia="仿宋_GB2312" w:cs="仿宋_GB2312"/>
          <w:color w:val="auto"/>
          <w:spacing w:val="0"/>
          <w:kern w:val="0"/>
          <w:sz w:val="32"/>
          <w:szCs w:val="32"/>
          <w:highlight w:val="none"/>
          <w:lang w:val="zh-CN"/>
        </w:rPr>
        <w:t>大黄鱼</w:t>
      </w:r>
      <w:r>
        <w:rPr>
          <w:rFonts w:hint="eastAsia" w:ascii="仿宋_GB2312" w:hAnsi="仿宋_GB2312" w:eastAsia="仿宋_GB2312" w:cs="仿宋_GB2312"/>
          <w:color w:val="auto"/>
          <w:spacing w:val="0"/>
          <w:kern w:val="0"/>
          <w:sz w:val="32"/>
          <w:szCs w:val="32"/>
          <w:highlight w:val="none"/>
          <w:lang w:val="zh-CN" w:eastAsia="zh-CN"/>
        </w:rPr>
        <w:t>、</w:t>
      </w:r>
      <w:r>
        <w:rPr>
          <w:rFonts w:hint="eastAsia" w:ascii="仿宋_GB2312" w:hAnsi="仿宋_GB2312" w:eastAsia="仿宋_GB2312" w:cs="仿宋_GB2312"/>
          <w:i w:val="0"/>
          <w:color w:val="auto"/>
          <w:kern w:val="0"/>
          <w:sz w:val="32"/>
          <w:szCs w:val="32"/>
          <w:highlight w:val="none"/>
          <w:u w:val="none"/>
          <w:lang w:val="zh-CN" w:eastAsia="zh-CN" w:bidi="ar-SA"/>
        </w:rPr>
        <w:t>对虾和贝类等</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pacing w:val="0"/>
          <w:sz w:val="32"/>
          <w:szCs w:val="32"/>
          <w:highlight w:val="none"/>
          <w:lang w:eastAsia="zh-CN" w:bidi="ar"/>
        </w:rPr>
        <w:t>同时应根据日常巡查检查中发现的风险问题隐患，逐步扩大监测品种的覆盖面。</w:t>
      </w:r>
      <w:r>
        <w:rPr>
          <w:rFonts w:hint="eastAsia" w:ascii="仿宋_GB2312" w:hAnsi="仿宋_GB2312" w:eastAsia="仿宋_GB2312" w:cs="仿宋_GB2312"/>
          <w:color w:val="auto"/>
          <w:spacing w:val="0"/>
          <w:kern w:val="0"/>
          <w:sz w:val="32"/>
          <w:szCs w:val="32"/>
          <w:highlight w:val="none"/>
        </w:rPr>
        <w:t>抽样方法</w:t>
      </w:r>
      <w:r>
        <w:rPr>
          <w:rFonts w:hint="eastAsia" w:ascii="仿宋_GB2312" w:hAnsi="仿宋_GB2312" w:eastAsia="仿宋_GB2312" w:cs="仿宋_GB2312"/>
          <w:color w:val="auto"/>
          <w:spacing w:val="0"/>
          <w:kern w:val="0"/>
          <w:sz w:val="32"/>
          <w:szCs w:val="32"/>
          <w:highlight w:val="none"/>
          <w:lang w:eastAsia="zh-CN"/>
        </w:rPr>
        <w:t>、检测项目、</w:t>
      </w:r>
      <w:r>
        <w:rPr>
          <w:rFonts w:hint="eastAsia" w:ascii="仿宋_GB2312" w:hAnsi="仿宋_GB2312" w:eastAsia="仿宋_GB2312" w:cs="仿宋_GB2312"/>
          <w:b w:val="0"/>
          <w:bCs w:val="0"/>
          <w:color w:val="auto"/>
          <w:kern w:val="0"/>
          <w:sz w:val="32"/>
          <w:szCs w:val="32"/>
          <w:highlight w:val="none"/>
        </w:rPr>
        <w:t>检测</w:t>
      </w:r>
      <w:r>
        <w:rPr>
          <w:rFonts w:hint="eastAsia" w:ascii="仿宋_GB2312" w:hAnsi="仿宋_GB2312" w:eastAsia="仿宋_GB2312" w:cs="仿宋_GB2312"/>
          <w:b w:val="0"/>
          <w:bCs w:val="0"/>
          <w:color w:val="auto"/>
          <w:kern w:val="0"/>
          <w:sz w:val="32"/>
          <w:szCs w:val="32"/>
          <w:highlight w:val="none"/>
          <w:lang w:eastAsia="zh-CN"/>
        </w:rPr>
        <w:t>方法按照</w:t>
      </w:r>
      <w:r>
        <w:rPr>
          <w:rFonts w:hint="eastAsia" w:ascii="仿宋_GB2312" w:hAnsi="仿宋_GB2312" w:eastAsia="仿宋_GB2312" w:cs="仿宋_GB2312"/>
          <w:b w:val="0"/>
          <w:bCs w:val="0"/>
          <w:color w:val="auto"/>
          <w:kern w:val="0"/>
          <w:sz w:val="32"/>
          <w:szCs w:val="32"/>
          <w:highlight w:val="none"/>
          <w:lang w:val="en-US" w:eastAsia="zh-CN"/>
        </w:rPr>
        <w:t>当年印发的</w:t>
      </w:r>
      <w:r>
        <w:rPr>
          <w:rFonts w:hint="eastAsia" w:ascii="仿宋_GB2312" w:hAnsi="仿宋_GB2312" w:eastAsia="仿宋_GB2312" w:cs="仿宋_GB2312"/>
          <w:b w:val="0"/>
          <w:bCs w:val="0"/>
          <w:color w:val="auto"/>
          <w:kern w:val="0"/>
          <w:sz w:val="32"/>
          <w:szCs w:val="32"/>
          <w:highlight w:val="none"/>
          <w:lang w:eastAsia="zh-CN"/>
        </w:rPr>
        <w:t>省级监测方案执行</w:t>
      </w:r>
      <w:r>
        <w:rPr>
          <w:rFonts w:hint="eastAsia" w:ascii="仿宋_GB2312" w:hAnsi="仿宋_GB2312" w:eastAsia="仿宋_GB2312" w:cs="仿宋_GB2312"/>
          <w:b w:val="0"/>
          <w:bCs w:val="0"/>
          <w:color w:val="auto"/>
          <w:spacing w:val="0"/>
          <w:kern w:val="0"/>
          <w:sz w:val="32"/>
          <w:szCs w:val="32"/>
          <w:highlight w:val="none"/>
          <w:lang w:eastAsia="zh-CN"/>
        </w:rPr>
        <w:t>。</w:t>
      </w:r>
    </w:p>
    <w:p w14:paraId="03935B2B">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2.绩效目标</w:t>
      </w:r>
    </w:p>
    <w:p w14:paraId="233F1093">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保质保量</w:t>
      </w:r>
      <w:r>
        <w:rPr>
          <w:rFonts w:hint="eastAsia" w:ascii="仿宋_GB2312" w:hAnsi="仿宋_GB2312" w:eastAsia="仿宋_GB2312" w:cs="仿宋_GB2312"/>
          <w:color w:val="auto"/>
          <w:kern w:val="0"/>
          <w:szCs w:val="32"/>
          <w:highlight w:val="none"/>
          <w:lang w:val="en-US" w:eastAsia="zh-CN"/>
        </w:rPr>
        <w:t>完成</w:t>
      </w:r>
      <w:r>
        <w:rPr>
          <w:rFonts w:hint="eastAsia" w:ascii="仿宋_GB2312" w:hAnsi="仿宋_GB2312" w:eastAsia="仿宋_GB2312" w:cs="仿宋_GB2312"/>
          <w:color w:val="auto"/>
          <w:kern w:val="0"/>
          <w:szCs w:val="32"/>
          <w:highlight w:val="none"/>
          <w:lang w:val="zh-CN"/>
        </w:rPr>
        <w:t>不少于</w:t>
      </w:r>
      <w:r>
        <w:rPr>
          <w:rFonts w:hint="eastAsia" w:ascii="仿宋_GB2312" w:hAnsi="仿宋_GB2312" w:eastAsia="仿宋_GB2312" w:cs="仿宋_GB2312"/>
          <w:color w:val="auto"/>
          <w:kern w:val="0"/>
          <w:szCs w:val="32"/>
          <w:highlight w:val="none"/>
          <w:lang w:val="en-US" w:eastAsia="zh-CN"/>
        </w:rPr>
        <w:t>2890</w:t>
      </w:r>
      <w:r>
        <w:rPr>
          <w:rFonts w:hint="eastAsia" w:ascii="仿宋_GB2312" w:hAnsi="仿宋_GB2312" w:eastAsia="仿宋_GB2312" w:cs="仿宋_GB2312"/>
          <w:color w:val="auto"/>
          <w:kern w:val="0"/>
          <w:szCs w:val="32"/>
          <w:highlight w:val="none"/>
          <w:lang w:val="zh-CN"/>
        </w:rPr>
        <w:t>批次</w:t>
      </w:r>
      <w:r>
        <w:rPr>
          <w:rFonts w:hint="eastAsia" w:ascii="仿宋_GB2312" w:hAnsi="仿宋_GB2312" w:eastAsia="仿宋_GB2312" w:cs="仿宋_GB2312"/>
          <w:color w:val="auto"/>
          <w:kern w:val="0"/>
          <w:szCs w:val="32"/>
          <w:highlight w:val="none"/>
          <w:lang w:val="en-US" w:eastAsia="zh-CN"/>
        </w:rPr>
        <w:t>的</w:t>
      </w:r>
      <w:r>
        <w:rPr>
          <w:rFonts w:hint="eastAsia" w:ascii="仿宋_GB2312" w:hAnsi="仿宋_GB2312" w:eastAsia="仿宋_GB2312" w:cs="仿宋_GB2312"/>
          <w:color w:val="auto"/>
          <w:kern w:val="0"/>
          <w:szCs w:val="32"/>
          <w:highlight w:val="none"/>
          <w:lang w:val="en-US"/>
        </w:rPr>
        <w:t>水产品</w:t>
      </w:r>
      <w:r>
        <w:rPr>
          <w:rFonts w:hint="eastAsia" w:ascii="仿宋_GB2312" w:hAnsi="仿宋_GB2312" w:eastAsia="仿宋_GB2312" w:cs="仿宋_GB2312"/>
          <w:color w:val="auto"/>
          <w:kern w:val="0"/>
          <w:sz w:val="32"/>
          <w:szCs w:val="32"/>
          <w:highlight w:val="none"/>
          <w:lang w:val="en-US" w:eastAsia="zh-CN"/>
        </w:rPr>
        <w:t>药物残留胶体金快速检测</w:t>
      </w:r>
      <w:r>
        <w:rPr>
          <w:rFonts w:hint="eastAsia" w:ascii="仿宋_GB2312" w:hAnsi="仿宋_GB2312" w:eastAsia="仿宋_GB2312" w:cs="仿宋_GB2312"/>
          <w:color w:val="auto"/>
          <w:kern w:val="0"/>
          <w:szCs w:val="32"/>
          <w:highlight w:val="none"/>
          <w:lang w:val="zh-CN"/>
        </w:rPr>
        <w:t>任务，</w:t>
      </w:r>
      <w:r>
        <w:rPr>
          <w:rFonts w:hint="eastAsia" w:ascii="仿宋_GB2312" w:hAnsi="仿宋_GB2312" w:eastAsia="仿宋_GB2312" w:cs="仿宋_GB2312"/>
          <w:color w:val="auto"/>
          <w:kern w:val="0"/>
          <w:szCs w:val="32"/>
          <w:highlight w:val="none"/>
          <w:lang w:val="en-US" w:eastAsia="zh-CN"/>
        </w:rPr>
        <w:t>同步对养殖</w:t>
      </w:r>
      <w:r>
        <w:rPr>
          <w:rFonts w:hint="eastAsia" w:ascii="仿宋_GB2312" w:hAnsi="仿宋_GB2312" w:eastAsia="仿宋_GB2312" w:cs="仿宋_GB2312"/>
          <w:color w:val="auto"/>
          <w:kern w:val="0"/>
          <w:szCs w:val="32"/>
          <w:highlight w:val="none"/>
          <w:lang w:val="zh-CN" w:eastAsia="zh-CN"/>
        </w:rPr>
        <w:t>主体</w:t>
      </w:r>
      <w:r>
        <w:rPr>
          <w:rFonts w:hint="eastAsia" w:ascii="仿宋_GB2312" w:hAnsi="仿宋_GB2312" w:eastAsia="仿宋_GB2312" w:cs="仿宋_GB2312"/>
          <w:color w:val="auto"/>
          <w:kern w:val="0"/>
          <w:szCs w:val="32"/>
          <w:highlight w:val="none"/>
          <w:lang w:val="en-US" w:eastAsia="zh-CN"/>
        </w:rPr>
        <w:t>开展</w:t>
      </w:r>
      <w:r>
        <w:rPr>
          <w:rFonts w:hint="eastAsia" w:ascii="仿宋_GB2312" w:hAnsi="仿宋_GB2312" w:eastAsia="仿宋_GB2312" w:cs="仿宋_GB2312"/>
          <w:color w:val="auto"/>
          <w:kern w:val="0"/>
          <w:szCs w:val="32"/>
          <w:highlight w:val="none"/>
          <w:lang w:val="zh-CN" w:eastAsia="zh-CN"/>
        </w:rPr>
        <w:t>普法宣传和科学用药指导，</w:t>
      </w:r>
      <w:r>
        <w:rPr>
          <w:rFonts w:hint="eastAsia" w:ascii="仿宋_GB2312" w:hAnsi="仿宋_GB2312" w:eastAsia="仿宋_GB2312" w:cs="仿宋_GB2312"/>
          <w:color w:val="auto"/>
          <w:kern w:val="0"/>
          <w:szCs w:val="32"/>
          <w:highlight w:val="none"/>
          <w:lang w:val="zh-CN"/>
        </w:rPr>
        <w:t>并</w:t>
      </w:r>
      <w:r>
        <w:rPr>
          <w:rFonts w:hint="eastAsia" w:ascii="仿宋_GB2312" w:hAnsi="仿宋_GB2312" w:eastAsia="仿宋_GB2312" w:cs="仿宋_GB2312"/>
          <w:b w:val="0"/>
          <w:bCs w:val="0"/>
          <w:color w:val="auto"/>
          <w:kern w:val="0"/>
          <w:sz w:val="32"/>
          <w:szCs w:val="32"/>
          <w:highlight w:val="none"/>
          <w:lang w:eastAsia="zh-CN"/>
        </w:rPr>
        <w:t>按</w:t>
      </w:r>
      <w:r>
        <w:rPr>
          <w:rFonts w:hint="eastAsia" w:ascii="仿宋_GB2312" w:hAnsi="仿宋_GB2312" w:eastAsia="仿宋_GB2312" w:cs="仿宋_GB2312"/>
          <w:b w:val="0"/>
          <w:bCs w:val="0"/>
          <w:color w:val="auto"/>
          <w:kern w:val="0"/>
          <w:sz w:val="32"/>
          <w:szCs w:val="32"/>
          <w:highlight w:val="none"/>
          <w:lang w:val="en-US" w:eastAsia="zh-CN"/>
        </w:rPr>
        <w:t>要求及时</w:t>
      </w:r>
      <w:r>
        <w:rPr>
          <w:rFonts w:hint="eastAsia" w:ascii="仿宋_GB2312" w:hAnsi="仿宋_GB2312" w:eastAsia="仿宋_GB2312" w:cs="仿宋_GB2312"/>
          <w:color w:val="auto"/>
          <w:kern w:val="0"/>
          <w:szCs w:val="32"/>
          <w:highlight w:val="none"/>
          <w:lang w:val="zh-CN"/>
        </w:rPr>
        <w:t>报送数据</w:t>
      </w:r>
      <w:r>
        <w:rPr>
          <w:rFonts w:hint="eastAsia" w:ascii="仿宋_GB2312" w:hAnsi="仿宋_GB2312" w:eastAsia="仿宋_GB2312" w:cs="仿宋_GB2312"/>
          <w:color w:val="auto"/>
          <w:kern w:val="0"/>
          <w:szCs w:val="32"/>
          <w:highlight w:val="none"/>
          <w:lang w:val="en-US" w:eastAsia="zh-CN"/>
        </w:rPr>
        <w:t>以及总结</w:t>
      </w:r>
      <w:r>
        <w:rPr>
          <w:rFonts w:hint="eastAsia" w:ascii="仿宋_GB2312" w:hAnsi="仿宋_GB2312" w:eastAsia="仿宋_GB2312" w:cs="仿宋_GB2312"/>
          <w:color w:val="auto"/>
          <w:kern w:val="0"/>
          <w:szCs w:val="32"/>
          <w:highlight w:val="none"/>
          <w:lang w:val="zh-CN"/>
        </w:rPr>
        <w:t>分析报告。</w:t>
      </w:r>
    </w:p>
    <w:p w14:paraId="7EE0D480">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3.申报对象及条件</w:t>
      </w:r>
    </w:p>
    <w:p w14:paraId="145EF4EF">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lang w:val="zh-CN"/>
        </w:rPr>
        <w:t>）具有独立承担民事责任能力的在中华人民共和国境内注册的法人（或法人授权检测机构）或其他组织。</w:t>
      </w:r>
    </w:p>
    <w:p w14:paraId="3148FCEC">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lang w:val="zh-CN"/>
        </w:rPr>
        <w:t>）申报单位有较专业的人才队伍，有较完善的组织管理制度，运作规范，具有健全的财务管理制度和良好的信用记录。</w:t>
      </w:r>
    </w:p>
    <w:p w14:paraId="530A35F7">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lang w:val="zh-CN"/>
        </w:rPr>
        <w:t>）具有省（或部）级CMA和CATL资质证书，并具有承担监测项目的资质或相应能力。</w:t>
      </w:r>
    </w:p>
    <w:p w14:paraId="514D5C94">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 w:val="32"/>
          <w:szCs w:val="32"/>
          <w:lang w:val="zh-CN" w:eastAsia="zh-CN" w:bidi="ar-SA"/>
        </w:rPr>
        <w:t>具备以下条件：具有部级农产品质量安全风险评估实验室资格或国家级分析测试中心资格；</w:t>
      </w:r>
      <w:r>
        <w:rPr>
          <w:rFonts w:hint="eastAsia" w:ascii="仿宋_GB2312" w:hAnsi="仿宋_GB2312" w:eastAsia="仿宋_GB2312" w:cs="仿宋_GB2312"/>
          <w:color w:val="auto"/>
          <w:kern w:val="0"/>
          <w:sz w:val="32"/>
          <w:szCs w:val="32"/>
          <w:lang w:val="en-US" w:eastAsia="zh-CN" w:bidi="ar-SA"/>
        </w:rPr>
        <w:t>2026年度参加过省级或以上政府部门组织的农产品质量安全检测技术能力验证，且能力验证结果均为合格或满意（如2026年度能力验证结果未出具，则依据2025年度能力验证结果）。</w:t>
      </w:r>
    </w:p>
    <w:p w14:paraId="60E6DBC4">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0"/>
        <w:jc w:val="both"/>
        <w:textAlignment w:val="auto"/>
        <w:rPr>
          <w:rFonts w:hint="eastAsia" w:ascii="仿宋_GB2312" w:hAnsi="仿宋_GB2312" w:eastAsia="仿宋_GB2312" w:cs="仿宋_GB2312"/>
          <w:color w:val="auto"/>
          <w:kern w:val="0"/>
          <w:szCs w:val="32"/>
          <w:highlight w:val="none"/>
          <w:lang w:val="en-US"/>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5</w:t>
      </w: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rPr>
        <w:t>项目申报单位</w:t>
      </w:r>
      <w:r>
        <w:rPr>
          <w:rFonts w:hint="eastAsia" w:ascii="仿宋_GB2312" w:hAnsi="仿宋_GB2312" w:eastAsia="仿宋_GB2312" w:cs="仿宋_GB2312"/>
          <w:color w:val="auto"/>
          <w:kern w:val="0"/>
          <w:szCs w:val="32"/>
          <w:highlight w:val="none"/>
          <w:lang w:val="zh-CN"/>
        </w:rPr>
        <w:t>2023年至今，</w:t>
      </w:r>
      <w:r>
        <w:rPr>
          <w:rFonts w:hint="eastAsia" w:ascii="仿宋_GB2312" w:hAnsi="仿宋_GB2312" w:eastAsia="仿宋_GB2312" w:cs="仿宋_GB2312"/>
          <w:color w:val="auto"/>
          <w:kern w:val="0"/>
          <w:szCs w:val="32"/>
          <w:highlight w:val="none"/>
          <w:lang w:val="en-US"/>
        </w:rPr>
        <w:t>如</w:t>
      </w:r>
      <w:r>
        <w:rPr>
          <w:rFonts w:hint="eastAsia" w:ascii="仿宋_GB2312" w:hAnsi="仿宋_GB2312" w:eastAsia="仿宋_GB2312" w:cs="仿宋_GB2312"/>
          <w:color w:val="auto"/>
          <w:kern w:val="0"/>
          <w:szCs w:val="32"/>
          <w:highlight w:val="none"/>
          <w:lang w:val="zh-CN"/>
        </w:rPr>
        <w:t>存在同类项目验收不通过</w:t>
      </w:r>
      <w:r>
        <w:rPr>
          <w:rFonts w:hint="eastAsia" w:ascii="仿宋_GB2312" w:hAnsi="仿宋_GB2312" w:eastAsia="仿宋_GB2312" w:cs="仿宋_GB2312"/>
          <w:color w:val="auto"/>
          <w:kern w:val="0"/>
          <w:szCs w:val="32"/>
          <w:highlight w:val="none"/>
          <w:lang w:val="en-US" w:eastAsia="zh-CN"/>
        </w:rPr>
        <w:t>、</w:t>
      </w:r>
      <w:r>
        <w:rPr>
          <w:rFonts w:hint="eastAsia" w:ascii="仿宋_GB2312" w:hAnsi="仿宋_GB2312" w:eastAsia="仿宋_GB2312" w:cs="仿宋_GB2312"/>
          <w:color w:val="auto"/>
          <w:kern w:val="0"/>
          <w:szCs w:val="32"/>
          <w:highlight w:val="none"/>
          <w:lang w:val="en-US"/>
        </w:rPr>
        <w:t>机构飞行检查中发现的问题未整改落实到位等情况不得申报。</w:t>
      </w:r>
    </w:p>
    <w:p w14:paraId="4481BEC3">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4.项目资金额度</w:t>
      </w:r>
    </w:p>
    <w:p w14:paraId="63A713A0">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zh-CN" w:eastAsia="zh-CN"/>
        </w:rPr>
      </w:pPr>
      <w:r>
        <w:rPr>
          <w:rFonts w:hint="eastAsia" w:ascii="仿宋_GB2312" w:hAnsi="仿宋_GB2312" w:eastAsia="仿宋_GB2312" w:cs="仿宋_GB2312"/>
          <w:color w:val="auto"/>
          <w:kern w:val="0"/>
          <w:szCs w:val="32"/>
          <w:highlight w:val="none"/>
          <w:lang w:val="en-US" w:eastAsia="zh-CN"/>
        </w:rPr>
        <w:t>此类</w:t>
      </w:r>
      <w:r>
        <w:rPr>
          <w:rFonts w:hint="eastAsia" w:ascii="仿宋_GB2312" w:hAnsi="仿宋_GB2312" w:eastAsia="仿宋_GB2312" w:cs="仿宋_GB2312"/>
          <w:color w:val="auto"/>
          <w:kern w:val="0"/>
          <w:sz w:val="32"/>
          <w:szCs w:val="32"/>
          <w:highlight w:val="none"/>
          <w:lang w:val="en-US" w:eastAsia="zh-CN"/>
        </w:rPr>
        <w:t>项目拟选取4</w:t>
      </w:r>
      <w:r>
        <w:rPr>
          <w:rFonts w:hint="eastAsia" w:ascii="仿宋_GB2312" w:hAnsi="仿宋_GB2312" w:eastAsia="仿宋_GB2312" w:cs="仿宋_GB2312"/>
          <w:color w:val="auto"/>
          <w:kern w:val="0"/>
          <w:sz w:val="32"/>
          <w:szCs w:val="32"/>
          <w:highlight w:val="none"/>
          <w:lang w:val="zh-CN" w:eastAsia="zh-CN"/>
        </w:rPr>
        <w:t>个承担单位，单个承担单位</w:t>
      </w:r>
      <w:r>
        <w:rPr>
          <w:rFonts w:hint="eastAsia" w:ascii="仿宋_GB2312" w:hAnsi="仿宋_GB2312" w:eastAsia="仿宋_GB2312" w:cs="仿宋_GB2312"/>
          <w:color w:val="auto"/>
          <w:kern w:val="0"/>
          <w:sz w:val="32"/>
          <w:szCs w:val="32"/>
          <w:highlight w:val="none"/>
          <w:lang w:val="en-US" w:eastAsia="zh-CN"/>
        </w:rPr>
        <w:t>补助资金额度不超过100万元（将根据乡村振兴战略专项资金省级组织实施项目资金规模，确定补助的项目数量、额度和相应的绩效目标）</w:t>
      </w:r>
      <w:r>
        <w:rPr>
          <w:rFonts w:hint="eastAsia" w:ascii="仿宋_GB2312" w:hAnsi="仿宋_GB2312" w:eastAsia="仿宋_GB2312" w:cs="仿宋_GB2312"/>
          <w:color w:val="auto"/>
          <w:kern w:val="0"/>
          <w:szCs w:val="32"/>
          <w:highlight w:val="none"/>
          <w:lang w:val="zh-CN" w:eastAsia="zh-CN"/>
        </w:rPr>
        <w:t>。</w:t>
      </w:r>
      <w:r>
        <w:rPr>
          <w:rFonts w:hint="eastAsia" w:ascii="仿宋_GB2312" w:hAnsi="仿宋_GB2312" w:eastAsia="仿宋_GB2312" w:cs="仿宋_GB2312"/>
          <w:color w:val="auto"/>
          <w:kern w:val="0"/>
          <w:szCs w:val="32"/>
          <w:highlight w:val="none"/>
          <w:lang w:val="zh-CN"/>
        </w:rPr>
        <w:t>项目承担单位需自行测算项目需求金额，在申报书中提供资金测算过程及测算依据。最终</w:t>
      </w:r>
      <w:r>
        <w:rPr>
          <w:rFonts w:hint="eastAsia" w:ascii="仿宋_GB2312" w:hAnsi="仿宋_GB2312" w:eastAsia="仿宋_GB2312" w:cs="仿宋_GB2312"/>
          <w:color w:val="auto"/>
          <w:kern w:val="0"/>
          <w:szCs w:val="32"/>
          <w:highlight w:val="none"/>
          <w:lang w:val="zh-CN" w:eastAsia="zh-CN"/>
        </w:rPr>
        <w:t>资金补助</w:t>
      </w:r>
      <w:r>
        <w:rPr>
          <w:rFonts w:hint="eastAsia" w:ascii="仿宋_GB2312" w:hAnsi="仿宋_GB2312" w:eastAsia="仿宋_GB2312" w:cs="仿宋_GB2312"/>
          <w:color w:val="auto"/>
          <w:kern w:val="0"/>
          <w:szCs w:val="32"/>
          <w:highlight w:val="none"/>
          <w:lang w:val="zh-CN"/>
        </w:rPr>
        <w:t>金额以我单位测算核实为准。项目预算金额测算是否详细、合理将纳入评审标准。</w:t>
      </w:r>
    </w:p>
    <w:p w14:paraId="646514BB">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SA"/>
        </w:rPr>
        <w:t>5.</w:t>
      </w:r>
      <w:r>
        <w:rPr>
          <w:rFonts w:hint="eastAsia" w:ascii="仿宋_GB2312" w:hAnsi="仿宋_GB2312" w:eastAsia="仿宋_GB2312" w:cs="仿宋_GB2312"/>
          <w:color w:val="auto"/>
          <w:kern w:val="0"/>
          <w:szCs w:val="32"/>
          <w:highlight w:val="none"/>
          <w:lang w:val="en-US" w:eastAsia="zh-CN"/>
        </w:rPr>
        <w:t>项目验收</w:t>
      </w:r>
    </w:p>
    <w:p w14:paraId="76BF3196">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b/>
          <w:bCs/>
          <w:snapToGrid w:val="0"/>
          <w:color w:val="auto"/>
          <w:spacing w:val="0"/>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本项目按照《广东省农业农村厅专项资金项目验收管理办法(试行)》（粤农农办〔2023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Cs w:val="32"/>
          <w:highlight w:val="none"/>
          <w:lang w:val="en-US" w:eastAsia="zh-CN"/>
        </w:rPr>
        <w:t>73号）有关规定组织验收。</w:t>
      </w:r>
    </w:p>
    <w:p w14:paraId="5AE52F0D">
      <w:pPr>
        <w:pStyle w:val="8"/>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楷体_GB2312" w:hAnsi="楷体_GB2312" w:eastAsia="楷体_GB2312" w:cs="楷体_GB2312"/>
          <w:b w:val="0"/>
          <w:bCs w:val="0"/>
          <w:snapToGrid/>
          <w:color w:val="auto"/>
          <w:spacing w:val="0"/>
          <w:kern w:val="0"/>
          <w:szCs w:val="32"/>
          <w:highlight w:val="none"/>
        </w:rPr>
      </w:pPr>
      <w:r>
        <w:rPr>
          <w:rFonts w:hint="eastAsia" w:ascii="楷体_GB2312" w:hAnsi="楷体_GB2312" w:eastAsia="楷体_GB2312" w:cs="楷体_GB2312"/>
          <w:b w:val="0"/>
          <w:bCs w:val="0"/>
          <w:snapToGrid/>
          <w:color w:val="auto"/>
          <w:kern w:val="0"/>
          <w:szCs w:val="32"/>
          <w:highlight w:val="none"/>
          <w:lang w:eastAsia="zh-CN"/>
        </w:rPr>
        <w:t>（</w:t>
      </w:r>
      <w:r>
        <w:rPr>
          <w:rFonts w:hint="eastAsia" w:ascii="楷体_GB2312" w:hAnsi="楷体_GB2312" w:eastAsia="楷体_GB2312" w:cs="楷体_GB2312"/>
          <w:b w:val="0"/>
          <w:bCs w:val="0"/>
          <w:snapToGrid/>
          <w:color w:val="auto"/>
          <w:kern w:val="0"/>
          <w:szCs w:val="32"/>
          <w:highlight w:val="none"/>
          <w:lang w:val="en-US" w:eastAsia="zh-CN"/>
        </w:rPr>
        <w:t>十四</w:t>
      </w:r>
      <w:r>
        <w:rPr>
          <w:rFonts w:hint="eastAsia" w:ascii="楷体_GB2312" w:hAnsi="楷体_GB2312" w:eastAsia="楷体_GB2312" w:cs="楷体_GB2312"/>
          <w:b w:val="0"/>
          <w:bCs w:val="0"/>
          <w:snapToGrid/>
          <w:color w:val="auto"/>
          <w:kern w:val="0"/>
          <w:szCs w:val="32"/>
          <w:highlight w:val="none"/>
          <w:lang w:eastAsia="zh-CN"/>
        </w:rPr>
        <w:t>）</w:t>
      </w:r>
      <w:r>
        <w:rPr>
          <w:rFonts w:hint="eastAsia" w:ascii="楷体_GB2312" w:hAnsi="楷体_GB2312" w:eastAsia="楷体_GB2312" w:cs="楷体_GB2312"/>
          <w:b w:val="0"/>
          <w:bCs w:val="0"/>
          <w:snapToGrid/>
          <w:color w:val="auto"/>
          <w:kern w:val="0"/>
          <w:szCs w:val="32"/>
          <w:highlight w:val="none"/>
        </w:rPr>
        <w:t>广东省全国名特优新农产品独特营养品质稳定性跟踪评价</w:t>
      </w:r>
    </w:p>
    <w:p w14:paraId="0B5BF1BD">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rPr>
        <w:t>建设内容</w:t>
      </w:r>
    </w:p>
    <w:p w14:paraId="2464254E">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通过项目实施，完成全国名特优新农产品独特营养品质稳定性跟踪评价，进一步扩大全省绿色优质农产品标准化生产水平，提升农产品质量安全，强化落实农产品质量安全监管措施和提高农产品质量安全风险预警能力，推动我省农产品优质化、特色化、品牌化、数字化发展，为我省绿色优质农产品产业高质量发展和保障提供有力得技术支撑服务。</w:t>
      </w:r>
    </w:p>
    <w:p w14:paraId="681FCD1F">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rPr>
        <w:t xml:space="preserve">绩效目标    </w:t>
      </w:r>
    </w:p>
    <w:p w14:paraId="1D37C839">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项目期内至少对</w:t>
      </w:r>
      <w:r>
        <w:rPr>
          <w:rFonts w:hint="eastAsia" w:ascii="仿宋_GB2312" w:hAnsi="仿宋_GB2312" w:eastAsia="仿宋_GB2312" w:cs="仿宋_GB2312"/>
          <w:color w:val="auto"/>
          <w:kern w:val="0"/>
          <w:szCs w:val="32"/>
          <w:highlight w:val="none"/>
        </w:rPr>
        <w:t>197个我省登记的</w:t>
      </w:r>
      <w:r>
        <w:rPr>
          <w:rFonts w:hint="eastAsia" w:ascii="仿宋_GB2312" w:hAnsi="仿宋_GB2312" w:eastAsia="仿宋_GB2312" w:cs="仿宋_GB2312"/>
          <w:color w:val="auto"/>
          <w:kern w:val="0"/>
          <w:szCs w:val="32"/>
          <w:highlight w:val="none"/>
          <w:lang w:val="zh-CN"/>
        </w:rPr>
        <w:t>全国名特优新农产品结合实际开展营养品质稳定性跟踪评价，包括特征指标研究、外观评价、特征指标营养成分检测、营养品质综合评价等，并形成数据结果汇总分析报告</w:t>
      </w:r>
      <w:r>
        <w:rPr>
          <w:rFonts w:hint="eastAsia" w:ascii="仿宋_GB2312" w:hAnsi="仿宋_GB2312" w:eastAsia="仿宋_GB2312" w:cs="仿宋_GB2312"/>
          <w:color w:val="auto"/>
          <w:kern w:val="0"/>
          <w:szCs w:val="32"/>
          <w:highlight w:val="none"/>
        </w:rPr>
        <w:t>1</w:t>
      </w:r>
      <w:r>
        <w:rPr>
          <w:rFonts w:hint="eastAsia" w:ascii="仿宋_GB2312" w:hAnsi="仿宋_GB2312" w:eastAsia="仿宋_GB2312" w:cs="仿宋_GB2312"/>
          <w:color w:val="auto"/>
          <w:kern w:val="0"/>
          <w:szCs w:val="32"/>
          <w:highlight w:val="none"/>
          <w:lang w:val="zh-CN"/>
        </w:rPr>
        <w:t>份。</w:t>
      </w:r>
    </w:p>
    <w:p w14:paraId="0495A684">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rPr>
        <w:t>申报对象及条件</w:t>
      </w:r>
    </w:p>
    <w:p w14:paraId="276F4443">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1</w:t>
      </w:r>
      <w:r>
        <w:rPr>
          <w:rFonts w:hint="eastAsia" w:ascii="仿宋_GB2312" w:hAnsi="仿宋_GB2312" w:eastAsia="仿宋_GB2312" w:cs="仿宋_GB2312"/>
          <w:color w:val="auto"/>
          <w:kern w:val="0"/>
          <w:szCs w:val="32"/>
          <w:highlight w:val="none"/>
          <w:lang w:val="zh-CN"/>
        </w:rPr>
        <w:t>）具有独立承担民事责任能力的在中华人民共和国境内注册的法人（或法人授权检测机构）或其他组织。</w:t>
      </w:r>
    </w:p>
    <w:p w14:paraId="3B809B27">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2</w:t>
      </w:r>
      <w:r>
        <w:rPr>
          <w:rFonts w:hint="eastAsia" w:ascii="仿宋_GB2312" w:hAnsi="仿宋_GB2312" w:eastAsia="仿宋_GB2312" w:cs="仿宋_GB2312"/>
          <w:color w:val="auto"/>
          <w:kern w:val="0"/>
          <w:szCs w:val="32"/>
          <w:highlight w:val="none"/>
          <w:lang w:val="zh-CN"/>
        </w:rPr>
        <w:t>）申报单位有较专业的人才队伍，有较完善的组织管理制度，运作规范，具有健全的财务管理制度和良好的信用记录。</w:t>
      </w:r>
    </w:p>
    <w:p w14:paraId="7A605467">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lang w:val="zh-CN"/>
        </w:rPr>
        <w:t>）具有省（或部）级CMA和CATL资质证书，并具有承担监测项目的资质或相应能力。</w:t>
      </w:r>
    </w:p>
    <w:p w14:paraId="7E72E920">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lang w:val="zh-CN"/>
        </w:rPr>
        <w:t>）列入农业农村部农产品质量安全中心全国名特优新农产品营养品质评价鉴定机构名录，且同时具备种植、畜禽和水产品检测</w:t>
      </w:r>
      <w:r>
        <w:rPr>
          <w:rFonts w:hint="eastAsia" w:ascii="仿宋_GB2312" w:hAnsi="仿宋_GB2312" w:eastAsia="仿宋_GB2312" w:cs="仿宋_GB2312"/>
          <w:color w:val="auto"/>
          <w:kern w:val="0"/>
          <w:szCs w:val="32"/>
          <w:highlight w:val="none"/>
          <w:lang w:val="en-US" w:eastAsia="zh-CN"/>
        </w:rPr>
        <w:t>资质</w:t>
      </w:r>
      <w:r>
        <w:rPr>
          <w:rFonts w:hint="eastAsia" w:ascii="仿宋_GB2312" w:hAnsi="仿宋_GB2312" w:eastAsia="仿宋_GB2312" w:cs="仿宋_GB2312"/>
          <w:color w:val="auto"/>
          <w:kern w:val="0"/>
          <w:szCs w:val="32"/>
          <w:highlight w:val="none"/>
          <w:lang w:val="zh-CN"/>
        </w:rPr>
        <w:t>。</w:t>
      </w:r>
    </w:p>
    <w:p w14:paraId="0D8A0876">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5</w:t>
      </w:r>
      <w:r>
        <w:rPr>
          <w:rFonts w:hint="eastAsia" w:ascii="仿宋_GB2312" w:hAnsi="仿宋_GB2312" w:eastAsia="仿宋_GB2312" w:cs="仿宋_GB2312"/>
          <w:color w:val="auto"/>
          <w:kern w:val="0"/>
          <w:szCs w:val="32"/>
          <w:highlight w:val="none"/>
          <w:lang w:val="zh-CN"/>
        </w:rPr>
        <w:t>）具有部级农产品质量安全风险评估实验室资格或国家级分析测试中心资格；</w:t>
      </w:r>
      <w:r>
        <w:rPr>
          <w:rFonts w:hint="eastAsia" w:ascii="仿宋_GB2312" w:hAnsi="仿宋_GB2312" w:eastAsia="仿宋_GB2312" w:cs="仿宋_GB2312"/>
          <w:color w:val="auto"/>
          <w:kern w:val="0"/>
          <w:szCs w:val="32"/>
          <w:highlight w:val="none"/>
          <w:lang w:eastAsia="zh-CN"/>
        </w:rPr>
        <w:t>2026年度参加过省级或以上政府部门组织的农产品质量安全检测技术能力验证，且能力验证结果均为合格或满意（</w:t>
      </w:r>
      <w:r>
        <w:rPr>
          <w:rFonts w:hint="eastAsia" w:ascii="仿宋_GB2312" w:hAnsi="仿宋_GB2312" w:eastAsia="仿宋_GB2312" w:cs="仿宋_GB2312"/>
          <w:color w:val="auto"/>
          <w:kern w:val="0"/>
          <w:sz w:val="32"/>
          <w:szCs w:val="32"/>
          <w:lang w:val="en-US" w:eastAsia="zh-CN" w:bidi="ar-SA"/>
        </w:rPr>
        <w:t>如2026年度能力验证结果未出具，则使用2025年度能力验证结果</w:t>
      </w:r>
      <w:r>
        <w:rPr>
          <w:rFonts w:hint="eastAsia" w:ascii="仿宋_GB2312" w:hAnsi="仿宋_GB2312" w:eastAsia="仿宋_GB2312" w:cs="仿宋_GB2312"/>
          <w:color w:val="auto"/>
          <w:kern w:val="0"/>
          <w:szCs w:val="32"/>
          <w:highlight w:val="none"/>
          <w:lang w:eastAsia="zh-CN"/>
        </w:rPr>
        <w:t>）</w:t>
      </w:r>
      <w:r>
        <w:rPr>
          <w:rFonts w:hint="eastAsia" w:ascii="仿宋_GB2312" w:hAnsi="仿宋_GB2312" w:eastAsia="仿宋_GB2312" w:cs="仿宋_GB2312"/>
          <w:color w:val="auto"/>
          <w:kern w:val="0"/>
          <w:szCs w:val="32"/>
          <w:highlight w:val="none"/>
        </w:rPr>
        <w:t>。</w:t>
      </w:r>
    </w:p>
    <w:p w14:paraId="53AE1637">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lang w:val="en-US" w:eastAsia="zh-CN"/>
        </w:rPr>
        <w:t>6</w:t>
      </w:r>
      <w:r>
        <w:rPr>
          <w:rFonts w:hint="eastAsia" w:ascii="仿宋_GB2312" w:hAnsi="仿宋_GB2312" w:eastAsia="仿宋_GB2312" w:cs="仿宋_GB2312"/>
          <w:color w:val="auto"/>
          <w:kern w:val="0"/>
          <w:szCs w:val="32"/>
          <w:highlight w:val="none"/>
          <w:lang w:val="zh-CN"/>
        </w:rPr>
        <w:t>）</w:t>
      </w:r>
      <w:r>
        <w:rPr>
          <w:rFonts w:hint="eastAsia" w:ascii="仿宋_GB2312" w:hAnsi="仿宋_GB2312" w:eastAsia="仿宋_GB2312" w:cs="仿宋_GB2312"/>
          <w:color w:val="auto"/>
          <w:kern w:val="0"/>
          <w:szCs w:val="32"/>
          <w:highlight w:val="none"/>
        </w:rPr>
        <w:t>如项目申报单位</w:t>
      </w:r>
      <w:r>
        <w:rPr>
          <w:rFonts w:hint="eastAsia" w:ascii="仿宋_GB2312" w:hAnsi="仿宋_GB2312" w:eastAsia="仿宋_GB2312" w:cs="仿宋_GB2312"/>
          <w:color w:val="auto"/>
          <w:kern w:val="0"/>
          <w:szCs w:val="32"/>
          <w:highlight w:val="none"/>
          <w:lang w:eastAsia="zh-CN"/>
        </w:rPr>
        <w:t>2023年至今</w:t>
      </w:r>
      <w:r>
        <w:rPr>
          <w:rFonts w:hint="eastAsia" w:ascii="仿宋_GB2312" w:hAnsi="仿宋_GB2312" w:eastAsia="仿宋_GB2312" w:cs="仿宋_GB2312"/>
          <w:color w:val="auto"/>
          <w:kern w:val="0"/>
          <w:szCs w:val="32"/>
          <w:highlight w:val="none"/>
        </w:rPr>
        <w:t>存在全国名特优新农产品独特营养品质稳定性跟踪评价项目验收不通过</w:t>
      </w:r>
      <w:r>
        <w:rPr>
          <w:rFonts w:hint="eastAsia" w:ascii="仿宋_GB2312" w:hAnsi="仿宋_GB2312" w:eastAsia="仿宋_GB2312" w:cs="仿宋_GB2312"/>
          <w:color w:val="auto"/>
          <w:kern w:val="0"/>
          <w:szCs w:val="32"/>
          <w:highlight w:val="none"/>
          <w:lang w:eastAsia="zh-CN"/>
        </w:rPr>
        <w:t>、</w:t>
      </w:r>
      <w:r>
        <w:rPr>
          <w:rFonts w:hint="eastAsia" w:ascii="仿宋_GB2312" w:hAnsi="仿宋_GB2312" w:eastAsia="仿宋_GB2312" w:cs="仿宋_GB2312"/>
          <w:color w:val="auto"/>
          <w:kern w:val="0"/>
          <w:szCs w:val="32"/>
          <w:highlight w:val="none"/>
        </w:rPr>
        <w:t>机构飞行检查中发现的问题未整改落实到位等情况不得申报。</w:t>
      </w:r>
    </w:p>
    <w:p w14:paraId="6C416BCF">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lang w:val="en-US" w:eastAsia="zh-CN"/>
        </w:rPr>
        <w:t>4.</w:t>
      </w:r>
      <w:r>
        <w:rPr>
          <w:rFonts w:hint="eastAsia" w:ascii="仿宋_GB2312" w:hAnsi="仿宋_GB2312" w:eastAsia="仿宋_GB2312" w:cs="仿宋_GB2312"/>
          <w:color w:val="auto"/>
          <w:kern w:val="0"/>
          <w:szCs w:val="32"/>
          <w:highlight w:val="none"/>
        </w:rPr>
        <w:t>项目资金额度</w:t>
      </w:r>
    </w:p>
    <w:p w14:paraId="1E226DA3">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rPr>
          <w:rFonts w:hint="eastAsia" w:ascii="仿宋_GB2312" w:hAnsi="仿宋_GB2312" w:eastAsia="仿宋_GB2312" w:cs="仿宋_GB2312"/>
          <w:color w:val="auto"/>
          <w:kern w:val="0"/>
          <w:szCs w:val="32"/>
          <w:highlight w:val="none"/>
          <w:lang w:val="zh-CN"/>
        </w:rPr>
      </w:pPr>
      <w:r>
        <w:rPr>
          <w:rFonts w:hint="eastAsia" w:ascii="仿宋_GB2312" w:hAnsi="仿宋_GB2312" w:eastAsia="仿宋_GB2312" w:cs="仿宋_GB2312"/>
          <w:color w:val="auto"/>
          <w:kern w:val="0"/>
          <w:szCs w:val="32"/>
          <w:highlight w:val="none"/>
        </w:rPr>
        <w:t>此类</w:t>
      </w:r>
      <w:r>
        <w:rPr>
          <w:rFonts w:hint="eastAsia" w:ascii="仿宋_GB2312" w:hAnsi="仿宋_GB2312" w:eastAsia="仿宋_GB2312" w:cs="仿宋_GB2312"/>
          <w:color w:val="auto"/>
          <w:kern w:val="0"/>
          <w:szCs w:val="32"/>
          <w:highlight w:val="none"/>
          <w:lang w:val="zh-CN"/>
        </w:rPr>
        <w:t>项目拟选取</w:t>
      </w:r>
      <w:r>
        <w:rPr>
          <w:rFonts w:hint="eastAsia" w:ascii="仿宋_GB2312" w:hAnsi="仿宋_GB2312" w:eastAsia="仿宋_GB2312" w:cs="仿宋_GB2312"/>
          <w:color w:val="auto"/>
          <w:kern w:val="0"/>
          <w:szCs w:val="32"/>
          <w:highlight w:val="none"/>
          <w:lang w:eastAsia="zh-CN"/>
        </w:rPr>
        <w:t>4</w:t>
      </w:r>
      <w:r>
        <w:rPr>
          <w:rFonts w:hint="eastAsia" w:ascii="仿宋_GB2312" w:hAnsi="仿宋_GB2312" w:eastAsia="仿宋_GB2312" w:cs="仿宋_GB2312"/>
          <w:color w:val="auto"/>
          <w:kern w:val="0"/>
          <w:szCs w:val="32"/>
          <w:highlight w:val="none"/>
          <w:lang w:val="zh-CN"/>
        </w:rPr>
        <w:t>个承担单位，单个承担单位补助资金额度不超过</w:t>
      </w:r>
      <w:r>
        <w:rPr>
          <w:rFonts w:hint="eastAsia" w:ascii="仿宋_GB2312" w:hAnsi="仿宋_GB2312" w:eastAsia="仿宋_GB2312" w:cs="仿宋_GB2312"/>
          <w:color w:val="auto"/>
          <w:kern w:val="0"/>
          <w:szCs w:val="32"/>
          <w:highlight w:val="none"/>
        </w:rPr>
        <w:t>50</w:t>
      </w:r>
      <w:r>
        <w:rPr>
          <w:rFonts w:hint="eastAsia" w:ascii="仿宋_GB2312" w:hAnsi="仿宋_GB2312" w:eastAsia="仿宋_GB2312" w:cs="仿宋_GB2312"/>
          <w:color w:val="auto"/>
          <w:kern w:val="0"/>
          <w:szCs w:val="32"/>
          <w:highlight w:val="none"/>
          <w:lang w:val="zh-CN"/>
        </w:rPr>
        <w:t>万元</w:t>
      </w:r>
      <w:r>
        <w:rPr>
          <w:rFonts w:hint="eastAsia" w:ascii="仿宋_GB2312" w:hAnsi="仿宋_GB2312" w:eastAsia="仿宋_GB2312" w:cs="仿宋_GB2312"/>
          <w:color w:val="auto"/>
          <w:kern w:val="0"/>
          <w:szCs w:val="32"/>
          <w:highlight w:val="none"/>
          <w:lang w:eastAsia="zh-CN"/>
        </w:rPr>
        <w:t>（将根据乡村振兴战略专项资金省级组织实施项目资金规模，确定补助的项目数量、额度和相应的绩效目标）</w:t>
      </w:r>
      <w:r>
        <w:rPr>
          <w:rFonts w:hint="eastAsia" w:ascii="仿宋_GB2312" w:hAnsi="仿宋_GB2312" w:eastAsia="仿宋_GB2312" w:cs="仿宋_GB2312"/>
          <w:color w:val="auto"/>
          <w:kern w:val="0"/>
          <w:szCs w:val="32"/>
          <w:highlight w:val="none"/>
          <w:lang w:val="zh-CN"/>
        </w:rPr>
        <w:t>。项目承担单位需自行测算项目需求金额，在申报书中提供资金测算过程及测算依据。最终资金补助金额以我单位测算核实为准。项目预算金额测算是否详细、合理将纳入评审标准。</w:t>
      </w:r>
    </w:p>
    <w:p w14:paraId="39995802">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lang w:val="en-US" w:eastAsia="zh-CN"/>
        </w:rPr>
        <w:t>5.</w:t>
      </w:r>
      <w:r>
        <w:rPr>
          <w:rFonts w:hint="eastAsia" w:ascii="仿宋_GB2312" w:hAnsi="仿宋_GB2312" w:eastAsia="仿宋_GB2312" w:cs="仿宋_GB2312"/>
          <w:color w:val="auto"/>
          <w:kern w:val="0"/>
          <w:szCs w:val="32"/>
          <w:highlight w:val="none"/>
        </w:rPr>
        <w:t>项目验收</w:t>
      </w:r>
    </w:p>
    <w:p w14:paraId="18599510">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color w:val="auto"/>
          <w:kern w:val="0"/>
          <w:szCs w:val="32"/>
          <w:highlight w:val="none"/>
        </w:rPr>
        <w:t>本项目按照《广东省农业农村厅专项资金项目验收管理办法(试行)》（粤农农办〔2023〕73号）有关规定组织验收。</w:t>
      </w:r>
    </w:p>
    <w:p w14:paraId="7DB2E6D4">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rPr>
          <w:rFonts w:hint="eastAsia" w:ascii="楷体_GB2312" w:hAnsi="楷体_GB2312" w:eastAsia="楷体_GB2312" w:cs="楷体_GB2312"/>
          <w:b w:val="0"/>
          <w:bCs w:val="0"/>
          <w:color w:val="auto"/>
          <w:kern w:val="0"/>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（十五）农产品质量安全检验检测体系能力提升项目</w:t>
      </w:r>
    </w:p>
    <w:p w14:paraId="72268735">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SA"/>
        </w:rPr>
        <w:t>1.</w:t>
      </w:r>
      <w:r>
        <w:rPr>
          <w:rFonts w:hint="eastAsia" w:ascii="仿宋_GB2312" w:hAnsi="仿宋_GB2312" w:eastAsia="仿宋_GB2312" w:cs="仿宋_GB2312"/>
          <w:color w:val="auto"/>
          <w:kern w:val="0"/>
          <w:sz w:val="32"/>
          <w:szCs w:val="32"/>
          <w:highlight w:val="none"/>
          <w:lang w:val="en-US" w:eastAsia="zh-CN"/>
        </w:rPr>
        <w:t>建设内容</w:t>
      </w:r>
    </w:p>
    <w:p w14:paraId="4AC770A1">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rPr>
          <w:rFonts w:hint="eastAsia" w:ascii="仿宋_GB2312" w:hAnsi="仿宋_GB2312" w:eastAsia="仿宋_GB2312" w:cs="仿宋_GB2312"/>
          <w:color w:val="auto"/>
          <w:kern w:val="0"/>
          <w:sz w:val="32"/>
          <w:szCs w:val="32"/>
          <w:highlight w:val="none"/>
          <w:lang w:val="zh-CN" w:eastAsia="zh-CN" w:bidi="ar-SA"/>
        </w:rPr>
      </w:pP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bidi="ar-SA"/>
        </w:rPr>
        <w:t>1</w:t>
      </w:r>
      <w:r>
        <w:rPr>
          <w:rFonts w:hint="eastAsia" w:ascii="仿宋_GB2312" w:hAnsi="仿宋_GB2312" w:eastAsia="仿宋_GB2312" w:cs="仿宋_GB2312"/>
          <w:color w:val="auto"/>
          <w:kern w:val="0"/>
          <w:sz w:val="32"/>
          <w:szCs w:val="32"/>
          <w:highlight w:val="none"/>
          <w:lang w:val="zh-CN" w:eastAsia="zh-CN" w:bidi="ar-SA"/>
        </w:rPr>
        <w:t>）组织种植业产品中重金属、畜禽产品中兽药及禁用药物残留、水产品中药物残留检测技术能力验证工作。需负责相关能力验证项目报名初审、考核样品制备与发放、结果汇总与分析、总结报告编写与上报等工作。</w:t>
      </w:r>
    </w:p>
    <w:p w14:paraId="6BE03705">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rPr>
          <w:rFonts w:hint="eastAsia" w:ascii="仿宋_GB2312" w:hAnsi="仿宋_GB2312" w:eastAsia="仿宋_GB2312" w:cs="仿宋_GB2312"/>
          <w:color w:val="auto"/>
          <w:kern w:val="0"/>
          <w:sz w:val="32"/>
          <w:szCs w:val="32"/>
          <w:highlight w:val="none"/>
          <w:lang w:val="zh-CN" w:eastAsia="zh-CN" w:bidi="ar-SA"/>
        </w:rPr>
      </w:pP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bidi="ar-SA"/>
        </w:rPr>
        <w:t>2</w:t>
      </w:r>
      <w:r>
        <w:rPr>
          <w:rFonts w:hint="eastAsia" w:ascii="仿宋_GB2312" w:hAnsi="仿宋_GB2312" w:eastAsia="仿宋_GB2312" w:cs="仿宋_GB2312"/>
          <w:color w:val="auto"/>
          <w:kern w:val="0"/>
          <w:sz w:val="32"/>
          <w:szCs w:val="32"/>
          <w:highlight w:val="none"/>
          <w:lang w:val="zh-CN" w:eastAsia="zh-CN" w:bidi="ar-SA"/>
        </w:rPr>
        <w:t>）承担相应地市县级质检机构检测员检测跟班学习培训。</w:t>
      </w:r>
    </w:p>
    <w:p w14:paraId="476FD88D">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bidi="ar-SA"/>
        </w:rPr>
        <w:t>3</w:t>
      </w:r>
      <w:r>
        <w:rPr>
          <w:rFonts w:hint="eastAsia" w:ascii="仿宋_GB2312" w:hAnsi="仿宋_GB2312" w:eastAsia="仿宋_GB2312" w:cs="仿宋_GB2312"/>
          <w:color w:val="auto"/>
          <w:kern w:val="0"/>
          <w:sz w:val="32"/>
          <w:szCs w:val="32"/>
          <w:highlight w:val="none"/>
          <w:lang w:val="zh-CN" w:eastAsia="zh-CN" w:bidi="ar-SA"/>
        </w:rPr>
        <w:t>）开展相关辖区内农产品质量安全检测体系建设调研，提出强化和完善体系建设工作建议。</w:t>
      </w:r>
    </w:p>
    <w:p w14:paraId="785D586E">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2.绩效目标</w:t>
      </w:r>
    </w:p>
    <w:p w14:paraId="075BAA68">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bidi="ar-SA"/>
        </w:rPr>
        <w:t>1</w:t>
      </w: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rPr>
        <w:t>撰写农兽药残留快速检测技能竞赛实施方案。</w:t>
      </w:r>
    </w:p>
    <w:p w14:paraId="0A8384C8">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bidi="ar-SA"/>
        </w:rPr>
        <w:t>2</w:t>
      </w: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rPr>
        <w:t>提交种植业产品、畜禽产品、水产品检测技术能力验证结果分析报告各1份，评估我省农检机构检测技术水平，提出监管措施和建议。</w:t>
      </w:r>
    </w:p>
    <w:p w14:paraId="2B0E03DC">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bidi="ar-SA"/>
        </w:rPr>
        <w:t>3</w:t>
      </w: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rPr>
        <w:t>开展相应地市县级种植业产品、畜禽产品、水产品质检机构结对帮扶跟班培训、现场指导分别不少于20人次。</w:t>
      </w:r>
    </w:p>
    <w:p w14:paraId="0596688C">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bidi="ar-SA"/>
        </w:rPr>
        <w:t>4</w:t>
      </w: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rPr>
        <w:t>撰写全省农产品检验检测体系建设提升调研报告（分3个片区），掌握机构基本运行情况，提出强化和完善质检体系工作建议。</w:t>
      </w:r>
    </w:p>
    <w:p w14:paraId="0660F8D9">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3.申报对象及条件</w:t>
      </w:r>
    </w:p>
    <w:p w14:paraId="7FFA9F9A">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bidi="ar-SA"/>
        </w:rPr>
        <w:t>1</w:t>
      </w: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rPr>
        <w:t>具有独立承担民事责任能力的在中华人民共和国境内注册的法人（或法人授权检测机构）或其他组织。</w:t>
      </w:r>
    </w:p>
    <w:p w14:paraId="27DAA747">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bidi="ar-SA"/>
        </w:rPr>
        <w:t>2</w:t>
      </w: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rPr>
        <w:t>申报单位有较专业的人才队伍，有较完善的组织管理制度，运作规范，具有健全的财务管理制度和良好的信用记录。</w:t>
      </w:r>
    </w:p>
    <w:p w14:paraId="25D3BBA1">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bidi="ar-SA"/>
        </w:rPr>
        <w:t>3</w:t>
      </w: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rPr>
        <w:t>具有省（或部）级CMA和CATL资质证书，并具有承担监测项目的资质。</w:t>
      </w:r>
    </w:p>
    <w:p w14:paraId="020B810B">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bidi="ar-SA"/>
        </w:rPr>
        <w:t>4</w:t>
      </w: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rPr>
        <w:t>具有部级农产品质量安全风险评估实验室资格或国家级分析测试中心资格；</w:t>
      </w:r>
      <w:r>
        <w:rPr>
          <w:rFonts w:hint="eastAsia" w:ascii="仿宋_GB2312" w:hAnsi="仿宋_GB2312" w:eastAsia="仿宋_GB2312" w:cs="仿宋_GB2312"/>
          <w:color w:val="auto"/>
          <w:kern w:val="0"/>
          <w:sz w:val="32"/>
          <w:szCs w:val="32"/>
          <w:lang w:val="en-US" w:eastAsia="zh-CN" w:bidi="ar-SA"/>
        </w:rPr>
        <w:t>2026年度</w:t>
      </w:r>
      <w:r>
        <w:rPr>
          <w:rFonts w:hint="eastAsia" w:ascii="仿宋_GB2312" w:hAnsi="仿宋_GB2312" w:eastAsia="仿宋_GB2312" w:cs="仿宋_GB2312"/>
          <w:color w:val="auto"/>
          <w:kern w:val="0"/>
          <w:szCs w:val="32"/>
          <w:highlight w:val="none"/>
          <w:lang w:val="zh-CN"/>
        </w:rPr>
        <w:t>参加过省级或以上政府部门组织的</w:t>
      </w:r>
      <w:r>
        <w:rPr>
          <w:rFonts w:hint="eastAsia" w:ascii="仿宋_GB2312" w:hAnsi="仿宋_GB2312" w:eastAsia="仿宋_GB2312" w:cs="仿宋_GB2312"/>
          <w:color w:val="auto"/>
          <w:kern w:val="0"/>
          <w:sz w:val="32"/>
          <w:szCs w:val="32"/>
          <w:highlight w:val="none"/>
          <w:lang w:val="en-US" w:eastAsia="zh-CN"/>
        </w:rPr>
        <w:t>种植业产品、畜禽产品、水产品质量安全检测技术能力验证，且</w:t>
      </w:r>
      <w:r>
        <w:rPr>
          <w:rFonts w:hint="eastAsia" w:ascii="仿宋_GB2312" w:hAnsi="仿宋_GB2312" w:eastAsia="仿宋_GB2312" w:cs="仿宋_GB2312"/>
          <w:color w:val="auto"/>
          <w:kern w:val="0"/>
          <w:sz w:val="32"/>
          <w:szCs w:val="32"/>
          <w:lang w:val="en-US" w:eastAsia="zh-CN" w:bidi="ar-SA"/>
        </w:rPr>
        <w:t>能力验证结果均为合格或满意</w:t>
      </w:r>
      <w:r>
        <w:rPr>
          <w:rFonts w:hint="eastAsia" w:ascii="仿宋_GB2312" w:hAnsi="仿宋_GB2312" w:eastAsia="仿宋_GB2312" w:cs="仿宋_GB2312"/>
          <w:color w:val="auto"/>
          <w:kern w:val="0"/>
          <w:sz w:val="32"/>
          <w:szCs w:val="32"/>
          <w:highlight w:val="none"/>
          <w:lang w:val="en-US" w:eastAsia="zh-CN"/>
        </w:rPr>
        <w:t>。（若项目申报时2026年能力验证结果未出具，</w:t>
      </w:r>
      <w:r>
        <w:rPr>
          <w:rFonts w:hint="eastAsia" w:ascii="仿宋_GB2312" w:hAnsi="仿宋_GB2312" w:eastAsia="仿宋_GB2312" w:cs="仿宋_GB2312"/>
          <w:color w:val="auto"/>
          <w:kern w:val="0"/>
          <w:sz w:val="32"/>
          <w:szCs w:val="32"/>
          <w:lang w:val="en-US" w:eastAsia="zh-CN" w:bidi="ar-SA"/>
        </w:rPr>
        <w:t>则使用2025年度能力验证结果</w:t>
      </w:r>
      <w:r>
        <w:rPr>
          <w:rFonts w:hint="eastAsia" w:ascii="仿宋_GB2312" w:hAnsi="仿宋_GB2312" w:eastAsia="仿宋_GB2312" w:cs="仿宋_GB2312"/>
          <w:color w:val="auto"/>
          <w:kern w:val="0"/>
          <w:sz w:val="32"/>
          <w:szCs w:val="32"/>
          <w:highlight w:val="none"/>
          <w:lang w:val="en-US" w:eastAsia="zh-CN"/>
        </w:rPr>
        <w:t>）</w:t>
      </w:r>
    </w:p>
    <w:p w14:paraId="6E047C08">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bidi="ar-SA"/>
        </w:rPr>
        <w:t>5</w:t>
      </w:r>
      <w:r>
        <w:rPr>
          <w:rFonts w:hint="eastAsia" w:ascii="仿宋_GB2312" w:hAnsi="仿宋_GB2312" w:eastAsia="仿宋_GB2312" w:cs="仿宋_GB2312"/>
          <w:color w:val="auto"/>
          <w:kern w:val="0"/>
          <w:sz w:val="32"/>
          <w:szCs w:val="32"/>
          <w:highlight w:val="none"/>
          <w:lang w:val="zh-CN" w:eastAsia="zh-CN" w:bidi="ar-SA"/>
        </w:rPr>
        <w:t>）</w:t>
      </w:r>
      <w:r>
        <w:rPr>
          <w:rFonts w:hint="eastAsia" w:ascii="仿宋_GB2312" w:hAnsi="仿宋_GB2312" w:eastAsia="仿宋_GB2312" w:cs="仿宋_GB2312"/>
          <w:color w:val="auto"/>
          <w:kern w:val="0"/>
          <w:sz w:val="32"/>
          <w:szCs w:val="32"/>
          <w:highlight w:val="none"/>
          <w:lang w:val="en-US" w:eastAsia="zh-CN"/>
        </w:rPr>
        <w:t>如项目申报单位</w:t>
      </w:r>
      <w:r>
        <w:rPr>
          <w:rFonts w:hint="eastAsia" w:ascii="仿宋_GB2312" w:hAnsi="仿宋_GB2312" w:eastAsia="仿宋_GB2312" w:cs="仿宋_GB2312"/>
          <w:color w:val="auto"/>
          <w:kern w:val="0"/>
          <w:szCs w:val="32"/>
          <w:highlight w:val="none"/>
          <w:lang w:val="zh-CN"/>
        </w:rPr>
        <w:t>202</w:t>
      </w: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lang w:val="zh-CN"/>
        </w:rPr>
        <w:t>年至</w:t>
      </w:r>
      <w:r>
        <w:rPr>
          <w:rFonts w:hint="eastAsia" w:ascii="仿宋_GB2312" w:hAnsi="仿宋_GB2312" w:eastAsia="仿宋_GB2312" w:cs="仿宋_GB2312"/>
          <w:color w:val="auto"/>
          <w:kern w:val="0"/>
          <w:szCs w:val="32"/>
          <w:highlight w:val="none"/>
          <w:lang w:val="en-US" w:eastAsia="zh-CN"/>
        </w:rPr>
        <w:t>今</w:t>
      </w:r>
      <w:r>
        <w:rPr>
          <w:rFonts w:hint="eastAsia" w:ascii="仿宋_GB2312" w:hAnsi="仿宋_GB2312" w:eastAsia="仿宋_GB2312" w:cs="仿宋_GB2312"/>
          <w:color w:val="auto"/>
          <w:kern w:val="0"/>
          <w:sz w:val="32"/>
          <w:szCs w:val="32"/>
          <w:highlight w:val="none"/>
          <w:lang w:val="en-US" w:eastAsia="zh-CN"/>
        </w:rPr>
        <w:t>存在机构飞行检查中发现的问题未整改落实到位等情况不得申报。</w:t>
      </w:r>
    </w:p>
    <w:p w14:paraId="3FF85D51">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outlineLvl w:val="9"/>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4.</w:t>
      </w:r>
      <w:r>
        <w:rPr>
          <w:rFonts w:hint="eastAsia" w:ascii="仿宋_GB2312" w:hAnsi="仿宋_GB2312" w:eastAsia="仿宋_GB2312" w:cs="仿宋_GB2312"/>
          <w:color w:val="auto"/>
          <w:kern w:val="0"/>
          <w:sz w:val="32"/>
          <w:szCs w:val="32"/>
          <w:highlight w:val="none"/>
          <w:lang w:val="en-US" w:eastAsia="zh-CN"/>
        </w:rPr>
        <w:t>项目资金额度</w:t>
      </w:r>
    </w:p>
    <w:p w14:paraId="6F5DCF2D">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Cs w:val="32"/>
          <w:highlight w:val="none"/>
          <w:lang w:val="zh-CN"/>
        </w:rPr>
        <w:t>此类项目拟选取</w:t>
      </w:r>
      <w:r>
        <w:rPr>
          <w:rFonts w:hint="eastAsia" w:ascii="仿宋_GB2312" w:hAnsi="仿宋_GB2312" w:eastAsia="仿宋_GB2312" w:cs="仿宋_GB2312"/>
          <w:color w:val="auto"/>
          <w:kern w:val="0"/>
          <w:szCs w:val="32"/>
          <w:highlight w:val="none"/>
          <w:lang w:val="en-US" w:eastAsia="zh-CN"/>
        </w:rPr>
        <w:t>3</w:t>
      </w:r>
      <w:r>
        <w:rPr>
          <w:rFonts w:hint="eastAsia" w:ascii="仿宋_GB2312" w:hAnsi="仿宋_GB2312" w:eastAsia="仿宋_GB2312" w:cs="仿宋_GB2312"/>
          <w:color w:val="auto"/>
          <w:kern w:val="0"/>
          <w:szCs w:val="32"/>
          <w:highlight w:val="none"/>
          <w:lang w:val="zh-CN"/>
        </w:rPr>
        <w:t>个承担单位，</w:t>
      </w:r>
      <w:r>
        <w:rPr>
          <w:rFonts w:hint="eastAsia" w:ascii="仿宋_GB2312" w:hAnsi="仿宋_GB2312" w:eastAsia="仿宋_GB2312" w:cs="仿宋_GB2312"/>
          <w:color w:val="auto"/>
          <w:kern w:val="0"/>
          <w:sz w:val="32"/>
          <w:szCs w:val="32"/>
          <w:highlight w:val="none"/>
          <w:lang w:val="zh-CN" w:eastAsia="zh-CN"/>
        </w:rPr>
        <w:t>单个承担单位</w:t>
      </w:r>
      <w:r>
        <w:rPr>
          <w:rFonts w:hint="eastAsia" w:ascii="仿宋_GB2312" w:hAnsi="仿宋_GB2312" w:eastAsia="仿宋_GB2312" w:cs="仿宋_GB2312"/>
          <w:color w:val="auto"/>
          <w:kern w:val="0"/>
          <w:sz w:val="32"/>
          <w:szCs w:val="32"/>
          <w:highlight w:val="none"/>
          <w:lang w:val="en-US" w:eastAsia="zh-CN"/>
        </w:rPr>
        <w:t>补助资金额度不超过50万元</w:t>
      </w:r>
      <w:r>
        <w:rPr>
          <w:rFonts w:hint="eastAsia" w:ascii="仿宋_GB2312" w:hAnsi="仿宋_GB2312" w:eastAsia="仿宋_GB2312" w:cs="仿宋_GB2312"/>
          <w:color w:val="auto"/>
          <w:kern w:val="0"/>
          <w:szCs w:val="32"/>
          <w:highlight w:val="none"/>
          <w:lang w:val="en-US" w:eastAsia="zh-CN"/>
        </w:rPr>
        <w:t>（将根据乡村振兴战略专项资金省级组织实施项目资金规模，确定补助的项目数量、额度和相应的绩效目标）</w:t>
      </w:r>
      <w:r>
        <w:rPr>
          <w:rFonts w:hint="eastAsia" w:ascii="仿宋_GB2312" w:hAnsi="仿宋_GB2312" w:eastAsia="仿宋_GB2312" w:cs="仿宋_GB2312"/>
          <w:color w:val="auto"/>
          <w:kern w:val="0"/>
          <w:sz w:val="32"/>
          <w:szCs w:val="32"/>
          <w:highlight w:val="none"/>
          <w:lang w:val="en-US" w:eastAsia="zh-CN"/>
        </w:rPr>
        <w:t>。项目承担单位需自行测算项目需求金额，在申报书中提供资金测算过程及测算依据。最终</w:t>
      </w:r>
      <w:r>
        <w:rPr>
          <w:rFonts w:hint="eastAsia" w:ascii="仿宋_GB2312" w:hAnsi="仿宋_GB2312" w:eastAsia="仿宋_GB2312" w:cs="仿宋_GB2312"/>
          <w:color w:val="auto"/>
          <w:kern w:val="0"/>
          <w:szCs w:val="32"/>
          <w:highlight w:val="none"/>
          <w:lang w:val="zh-CN" w:eastAsia="zh-CN"/>
        </w:rPr>
        <w:t>资金补助</w:t>
      </w:r>
      <w:r>
        <w:rPr>
          <w:rFonts w:hint="eastAsia" w:ascii="仿宋_GB2312" w:hAnsi="仿宋_GB2312" w:eastAsia="仿宋_GB2312" w:cs="仿宋_GB2312"/>
          <w:color w:val="auto"/>
          <w:kern w:val="0"/>
          <w:sz w:val="32"/>
          <w:szCs w:val="32"/>
          <w:highlight w:val="none"/>
          <w:lang w:val="en-US" w:eastAsia="zh-CN"/>
        </w:rPr>
        <w:t>金额以我单位测算核实为准。项目预算金额测算是否详细、合理将纳入评审标准。</w:t>
      </w:r>
    </w:p>
    <w:p w14:paraId="5AEDAF84">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SA"/>
        </w:rPr>
        <w:t>5.</w:t>
      </w:r>
      <w:r>
        <w:rPr>
          <w:rFonts w:hint="eastAsia" w:ascii="仿宋_GB2312" w:hAnsi="仿宋_GB2312" w:eastAsia="仿宋_GB2312" w:cs="仿宋_GB2312"/>
          <w:color w:val="auto"/>
          <w:kern w:val="0"/>
          <w:szCs w:val="32"/>
          <w:highlight w:val="none"/>
          <w:lang w:val="en-US" w:eastAsia="zh-CN"/>
        </w:rPr>
        <w:t>项目验收</w:t>
      </w:r>
    </w:p>
    <w:p w14:paraId="6708EA97">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jc w:val="both"/>
        <w:outlineLvl w:val="9"/>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本项目按照《广东省农业农村厅专项资金项目验收管理办法(试行)》（粤农农办〔2023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Cs w:val="32"/>
          <w:highlight w:val="none"/>
          <w:lang w:val="en-US" w:eastAsia="zh-CN"/>
        </w:rPr>
        <w:t>73号）有关规定组织验收。</w:t>
      </w:r>
    </w:p>
    <w:p w14:paraId="60C571DE">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黑体" w:hAnsi="黑体" w:eastAsia="黑体" w:cs="黑体"/>
          <w:snapToGrid w:val="0"/>
          <w:color w:val="auto"/>
          <w:kern w:val="0"/>
          <w:sz w:val="32"/>
          <w:szCs w:val="32"/>
          <w:lang w:val="en-US" w:eastAsia="zh-CN"/>
        </w:rPr>
      </w:pPr>
      <w:r>
        <w:rPr>
          <w:rFonts w:hint="eastAsia" w:ascii="黑体" w:hAnsi="黑体" w:eastAsia="黑体" w:cs="黑体"/>
          <w:snapToGrid w:val="0"/>
          <w:color w:val="auto"/>
          <w:kern w:val="0"/>
          <w:sz w:val="32"/>
          <w:szCs w:val="32"/>
          <w:lang w:val="en-US" w:eastAsia="zh-CN"/>
        </w:rPr>
        <w:t>三、申报材料要求</w:t>
      </w:r>
    </w:p>
    <w:p w14:paraId="1A6DC7F2">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仿宋_GB2312" w:hAnsi="仿宋_GB2312" w:eastAsia="仿宋_GB2312" w:cs="仿宋_GB2312"/>
          <w:color w:val="auto"/>
          <w:spacing w:val="0"/>
          <w:kern w:val="0"/>
          <w:szCs w:val="32"/>
          <w:highlight w:val="none"/>
        </w:rPr>
      </w:pPr>
      <w:r>
        <w:rPr>
          <w:rFonts w:hint="eastAsia" w:ascii="仿宋_GB2312" w:hAnsi="仿宋_GB2312" w:eastAsia="仿宋_GB2312" w:cs="仿宋_GB2312"/>
          <w:color w:val="auto"/>
          <w:spacing w:val="0"/>
          <w:kern w:val="0"/>
          <w:szCs w:val="32"/>
          <w:highlight w:val="none"/>
        </w:rPr>
        <w:t>（一）项目申报请使用第11类《农业监测检测、调查普查项目申报书模板》。</w:t>
      </w:r>
    </w:p>
    <w:p w14:paraId="088CD653">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leftChars="0" w:firstLine="640" w:firstLineChars="200"/>
        <w:jc w:val="both"/>
        <w:rPr>
          <w:rFonts w:hint="eastAsia" w:ascii="黑体" w:hAnsi="黑体" w:eastAsia="黑体" w:cs="黑体"/>
          <w:color w:val="auto"/>
          <w:kern w:val="0"/>
          <w:sz w:val="32"/>
          <w:szCs w:val="32"/>
          <w:highlight w:val="none"/>
          <w:lang w:val="en-US"/>
        </w:rPr>
      </w:pPr>
      <w:r>
        <w:rPr>
          <w:rFonts w:hint="eastAsia" w:ascii="仿宋_GB2312" w:hAnsi="仿宋_GB2312" w:eastAsia="仿宋_GB2312" w:cs="仿宋_GB2312"/>
          <w:color w:val="auto"/>
          <w:spacing w:val="0"/>
          <w:kern w:val="0"/>
          <w:szCs w:val="32"/>
          <w:highlight w:val="none"/>
        </w:rPr>
        <w:t>（二）项目申报书中应详细介绍项目申报团队现有的能够为项目高质量开展提供的人员基础、技术支撑基础、理论基础和硬件设施基础等，应明确项目详细建设计划，确保项目顺利开展</w:t>
      </w:r>
      <w:r>
        <w:rPr>
          <w:rFonts w:hint="eastAsia" w:ascii="仿宋_GB2312" w:hAnsi="仿宋_GB2312" w:eastAsia="仿宋_GB2312" w:cs="仿宋_GB2312"/>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br w:type="page"/>
      </w:r>
      <w:r>
        <w:rPr>
          <w:rFonts w:hint="eastAsia" w:ascii="黑体" w:hAnsi="黑体" w:eastAsia="黑体" w:cs="黑体"/>
          <w:color w:val="auto"/>
          <w:kern w:val="0"/>
          <w:sz w:val="32"/>
          <w:szCs w:val="32"/>
          <w:highlight w:val="none"/>
          <w:lang w:val="en-US" w:eastAsia="zh-CN"/>
        </w:rPr>
        <w:t>附件4</w:t>
      </w:r>
    </w:p>
    <w:p w14:paraId="61D5E5BD">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leftChars="0" w:firstLine="640" w:firstLineChars="200"/>
        <w:jc w:val="both"/>
        <w:rPr>
          <w:rFonts w:hint="eastAsia" w:ascii="仿宋_GB2312" w:hAnsi="仿宋_GB2312" w:eastAsia="仿宋_GB2312" w:cs="仿宋_GB2312"/>
          <w:color w:val="auto"/>
          <w:kern w:val="0"/>
          <w:sz w:val="32"/>
          <w:szCs w:val="32"/>
          <w:highlight w:val="none"/>
        </w:rPr>
      </w:pPr>
    </w:p>
    <w:p w14:paraId="092290B7">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leftChars="0" w:firstLine="0" w:firstLineChars="0"/>
        <w:jc w:val="center"/>
        <w:rPr>
          <w:rFonts w:hint="eastAsia" w:ascii="方正小标宋简体" w:hAnsi="方正小标宋简体" w:eastAsia="方正小标宋简体" w:cs="方正小标宋简体"/>
          <w:color w:val="auto"/>
          <w:kern w:val="0"/>
          <w:sz w:val="44"/>
          <w:szCs w:val="44"/>
          <w:highlight w:val="none"/>
        </w:rPr>
      </w:pPr>
      <w:r>
        <w:rPr>
          <w:rFonts w:hint="eastAsia" w:ascii="方正小标宋简体" w:hAnsi="方正小标宋简体" w:eastAsia="方正小标宋简体" w:cs="方正小标宋简体"/>
          <w:color w:val="auto"/>
          <w:kern w:val="0"/>
          <w:sz w:val="44"/>
          <w:szCs w:val="44"/>
          <w:highlight w:val="none"/>
        </w:rPr>
        <w:t>农产品质量安全体系建设项目</w:t>
      </w:r>
    </w:p>
    <w:p w14:paraId="430898FA">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leftChars="0" w:firstLine="0" w:firstLineChars="0"/>
        <w:jc w:val="center"/>
        <w:rPr>
          <w:rFonts w:hint="eastAsia" w:ascii="方正小标宋简体" w:hAnsi="方正小标宋简体" w:eastAsia="方正小标宋简体" w:cs="方正小标宋简体"/>
          <w:color w:val="auto"/>
          <w:kern w:val="0"/>
          <w:sz w:val="44"/>
          <w:szCs w:val="44"/>
          <w:highlight w:val="none"/>
          <w:lang w:val="en-US" w:eastAsia="zh-CN"/>
        </w:rPr>
      </w:pPr>
      <w:r>
        <w:rPr>
          <w:rFonts w:hint="eastAsia" w:ascii="方正小标宋简体" w:hAnsi="方正小标宋简体" w:eastAsia="方正小标宋简体" w:cs="方正小标宋简体"/>
          <w:color w:val="auto"/>
          <w:kern w:val="0"/>
          <w:sz w:val="44"/>
          <w:szCs w:val="44"/>
          <w:highlight w:val="none"/>
          <w:lang w:eastAsia="zh-CN"/>
        </w:rPr>
        <w:t>申报入库指南</w:t>
      </w:r>
    </w:p>
    <w:p w14:paraId="2BF5F0B1">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rPr>
      </w:pPr>
    </w:p>
    <w:p w14:paraId="2C249102">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leftChars="0" w:firstLine="640" w:firstLineChars="200"/>
        <w:textAlignment w:val="auto"/>
        <w:outlineLvl w:val="9"/>
        <w:rPr>
          <w:rFonts w:hint="eastAsia" w:ascii="黑体" w:hAnsi="黑体" w:eastAsia="黑体" w:cs="黑体"/>
          <w:snapToGrid w:val="0"/>
          <w:color w:val="auto"/>
          <w:kern w:val="0"/>
          <w:sz w:val="32"/>
          <w:szCs w:val="32"/>
          <w:lang w:val="en-US" w:eastAsia="zh-CN"/>
        </w:rPr>
      </w:pPr>
      <w:r>
        <w:rPr>
          <w:rFonts w:hint="eastAsia" w:ascii="黑体" w:hAnsi="黑体" w:eastAsia="黑体" w:cs="黑体"/>
          <w:snapToGrid w:val="0"/>
          <w:color w:val="auto"/>
          <w:kern w:val="0"/>
          <w:sz w:val="32"/>
          <w:szCs w:val="32"/>
          <w:lang w:val="en-US" w:eastAsia="zh-CN"/>
        </w:rPr>
        <w:t>一、总体目标</w:t>
      </w:r>
    </w:p>
    <w:p w14:paraId="4A3FEF5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Chars="0"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Cs w:val="32"/>
          <w:highlight w:val="none"/>
        </w:rPr>
        <w:t>坚持以习近平新时代中国特色社会主义思想为指导，深入贯彻落实习近平总书记对食品安全工作提出的“四个最严”“产出来”“管出来”重要指示精神，围绕实施乡村振兴战略和食品安全战略，统筹发展和安全，强化农产品质量安全监管，推进农业高质量发展，进一步推动落实农产品质量安全产地准出和市场准入衔接工作，运用市场机制倒逼全面实施食用农产品承诺达标合格证制度，对规模生产经营主体开展农产品质量安全信用评价，保障人民群众“舌尖上的安全”</w:t>
      </w:r>
      <w:r>
        <w:rPr>
          <w:rFonts w:hint="eastAsia" w:ascii="仿宋_GB2312" w:hAnsi="仿宋_GB2312" w:eastAsia="仿宋_GB2312" w:cs="仿宋_GB2312"/>
          <w:color w:val="auto"/>
          <w:kern w:val="0"/>
          <w:sz w:val="32"/>
          <w:szCs w:val="32"/>
          <w:highlight w:val="none"/>
          <w:lang w:val="en-US" w:eastAsia="zh-CN"/>
        </w:rPr>
        <w:t>。</w:t>
      </w:r>
    </w:p>
    <w:p w14:paraId="50AABAD1">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leftChars="0" w:firstLine="640" w:firstLineChars="200"/>
        <w:textAlignment w:val="auto"/>
        <w:outlineLvl w:val="9"/>
        <w:rPr>
          <w:rFonts w:hint="eastAsia" w:ascii="黑体" w:hAnsi="黑体" w:eastAsia="黑体" w:cs="黑体"/>
          <w:snapToGrid w:val="0"/>
          <w:color w:val="auto"/>
          <w:kern w:val="0"/>
          <w:sz w:val="32"/>
          <w:szCs w:val="32"/>
          <w:lang w:val="en-US" w:eastAsia="zh-CN"/>
        </w:rPr>
      </w:pPr>
      <w:r>
        <w:rPr>
          <w:rFonts w:hint="eastAsia" w:ascii="黑体" w:hAnsi="黑体" w:eastAsia="黑体" w:cs="黑体"/>
          <w:snapToGrid w:val="0"/>
          <w:color w:val="auto"/>
          <w:kern w:val="0"/>
          <w:sz w:val="32"/>
          <w:szCs w:val="32"/>
          <w:lang w:val="en-US" w:eastAsia="zh-CN"/>
        </w:rPr>
        <w:t>二、扶持项目</w:t>
      </w:r>
    </w:p>
    <w:p w14:paraId="6DCB5822">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rPr>
          <w:rFonts w:hint="eastAsia" w:ascii="楷体_GB2312" w:hAnsi="楷体_GB2312" w:eastAsia="楷体_GB2312" w:cs="楷体_GB2312"/>
          <w:color w:val="auto"/>
          <w:kern w:val="0"/>
          <w:sz w:val="32"/>
          <w:szCs w:val="32"/>
          <w:highlight w:val="none"/>
        </w:rPr>
      </w:pPr>
      <w:r>
        <w:rPr>
          <w:rFonts w:hint="eastAsia" w:ascii="楷体_GB2312" w:hAnsi="楷体_GB2312" w:eastAsia="楷体_GB2312" w:cs="楷体_GB2312"/>
          <w:color w:val="auto"/>
          <w:kern w:val="0"/>
          <w:sz w:val="32"/>
          <w:szCs w:val="32"/>
          <w:highlight w:val="none"/>
          <w:lang w:eastAsia="zh-CN"/>
        </w:rPr>
        <w:t>（</w:t>
      </w:r>
      <w:r>
        <w:rPr>
          <w:rFonts w:hint="eastAsia" w:ascii="楷体_GB2312" w:hAnsi="楷体_GB2312" w:eastAsia="楷体_GB2312" w:cs="楷体_GB2312"/>
          <w:color w:val="auto"/>
          <w:kern w:val="0"/>
          <w:sz w:val="32"/>
          <w:szCs w:val="32"/>
          <w:highlight w:val="none"/>
          <w:lang w:val="en-US" w:eastAsia="zh-CN"/>
        </w:rPr>
        <w:t>一</w:t>
      </w:r>
      <w:r>
        <w:rPr>
          <w:rFonts w:hint="eastAsia" w:ascii="楷体_GB2312" w:hAnsi="楷体_GB2312" w:eastAsia="楷体_GB2312" w:cs="楷体_GB2312"/>
          <w:color w:val="auto"/>
          <w:kern w:val="0"/>
          <w:sz w:val="32"/>
          <w:szCs w:val="32"/>
          <w:highlight w:val="none"/>
          <w:lang w:eastAsia="zh-CN"/>
        </w:rPr>
        <w:t>）</w:t>
      </w:r>
      <w:r>
        <w:rPr>
          <w:rFonts w:hint="eastAsia" w:ascii="楷体_GB2312" w:hAnsi="楷体_GB2312" w:eastAsia="楷体_GB2312" w:cs="楷体_GB2312"/>
          <w:color w:val="auto"/>
          <w:kern w:val="0"/>
          <w:sz w:val="32"/>
          <w:szCs w:val="32"/>
          <w:highlight w:val="none"/>
        </w:rPr>
        <w:t>承诺达标合格证</w:t>
      </w:r>
      <w:r>
        <w:rPr>
          <w:rFonts w:hint="eastAsia" w:ascii="楷体_GB2312" w:hAnsi="楷体_GB2312" w:eastAsia="楷体_GB2312" w:cs="楷体_GB2312"/>
          <w:color w:val="auto"/>
          <w:kern w:val="0"/>
          <w:sz w:val="32"/>
          <w:szCs w:val="32"/>
          <w:highlight w:val="none"/>
          <w:lang w:val="en-US" w:eastAsia="zh-CN"/>
        </w:rPr>
        <w:t>全链条</w:t>
      </w:r>
      <w:r>
        <w:rPr>
          <w:rFonts w:hint="eastAsia" w:ascii="楷体_GB2312" w:hAnsi="楷体_GB2312" w:eastAsia="楷体_GB2312" w:cs="楷体_GB2312"/>
          <w:color w:val="auto"/>
          <w:kern w:val="0"/>
          <w:sz w:val="32"/>
          <w:szCs w:val="32"/>
          <w:highlight w:val="none"/>
        </w:rPr>
        <w:t>追溯</w:t>
      </w:r>
      <w:r>
        <w:rPr>
          <w:rFonts w:hint="eastAsia" w:ascii="楷体_GB2312" w:hAnsi="楷体_GB2312" w:eastAsia="楷体_GB2312" w:cs="楷体_GB2312"/>
          <w:color w:val="auto"/>
          <w:kern w:val="0"/>
          <w:sz w:val="32"/>
          <w:szCs w:val="32"/>
          <w:highlight w:val="none"/>
          <w:lang w:val="en-US" w:eastAsia="zh-CN"/>
        </w:rPr>
        <w:t>应用示范</w:t>
      </w:r>
      <w:r>
        <w:rPr>
          <w:rFonts w:hint="eastAsia" w:ascii="楷体_GB2312" w:hAnsi="楷体_GB2312" w:eastAsia="楷体_GB2312" w:cs="楷体_GB2312"/>
          <w:color w:val="auto"/>
          <w:kern w:val="0"/>
          <w:sz w:val="32"/>
          <w:szCs w:val="32"/>
          <w:highlight w:val="none"/>
        </w:rPr>
        <w:t>项目</w:t>
      </w:r>
    </w:p>
    <w:p w14:paraId="7A5C7B10">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1.建设内容</w:t>
      </w:r>
    </w:p>
    <w:p w14:paraId="06151348">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b w:val="0"/>
          <w:bCs w:val="0"/>
          <w:color w:val="auto"/>
          <w:kern w:val="0"/>
          <w:sz w:val="32"/>
          <w:szCs w:val="32"/>
          <w:highlight w:val="none"/>
          <w:lang w:val="en-US" w:eastAsia="zh-CN" w:bidi="ar-SA"/>
        </w:rPr>
        <w:t>（1）</w:t>
      </w:r>
      <w:r>
        <w:rPr>
          <w:rFonts w:hint="eastAsia" w:ascii="仿宋_GB2312" w:hAnsi="仿宋_GB2312" w:eastAsia="仿宋_GB2312" w:cs="仿宋_GB2312"/>
          <w:color w:val="auto"/>
          <w:kern w:val="0"/>
          <w:sz w:val="32"/>
          <w:szCs w:val="32"/>
          <w:highlight w:val="none"/>
          <w:lang w:val="en-US" w:eastAsia="zh-CN"/>
        </w:rPr>
        <w:t>依托收购点、配送中心等，</w:t>
      </w:r>
      <w:r>
        <w:rPr>
          <w:rFonts w:hint="eastAsia" w:ascii="仿宋_GB2312" w:hAnsi="仿宋_GB2312" w:eastAsia="仿宋_GB2312" w:cs="仿宋_GB2312"/>
          <w:color w:val="auto"/>
          <w:kern w:val="0"/>
          <w:sz w:val="32"/>
          <w:szCs w:val="32"/>
          <w:highlight w:val="none"/>
          <w:lang w:eastAsia="zh-CN"/>
        </w:rPr>
        <w:t>建设“快速检测</w:t>
      </w:r>
      <w:r>
        <w:rPr>
          <w:rFonts w:hint="eastAsia" w:ascii="仿宋_GB2312" w:hAnsi="仿宋_GB2312" w:eastAsia="仿宋_GB2312" w:cs="仿宋_GB2312"/>
          <w:color w:val="auto"/>
          <w:kern w:val="0"/>
          <w:sz w:val="32"/>
          <w:szCs w:val="32"/>
          <w:highlight w:val="none"/>
          <w:lang w:val="en-US" w:eastAsia="zh-CN"/>
        </w:rPr>
        <w:t>+合格证开具</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服务点，指导服务上游</w:t>
      </w:r>
      <w:r>
        <w:rPr>
          <w:rFonts w:hint="eastAsia" w:ascii="仿宋_GB2312" w:hAnsi="仿宋_GB2312" w:eastAsia="仿宋_GB2312" w:cs="仿宋_GB2312"/>
          <w:color w:val="auto"/>
          <w:kern w:val="0"/>
          <w:sz w:val="32"/>
          <w:szCs w:val="32"/>
          <w:highlight w:val="none"/>
        </w:rPr>
        <w:t>生产主体</w:t>
      </w:r>
      <w:r>
        <w:rPr>
          <w:rFonts w:hint="eastAsia" w:ascii="仿宋_GB2312" w:hAnsi="仿宋_GB2312" w:eastAsia="仿宋_GB2312" w:cs="仿宋_GB2312"/>
          <w:color w:val="auto"/>
          <w:kern w:val="0"/>
          <w:sz w:val="32"/>
          <w:szCs w:val="32"/>
          <w:highlight w:val="none"/>
          <w:lang w:eastAsia="zh-CN"/>
        </w:rPr>
        <w:t>（含农户）开展</w:t>
      </w:r>
      <w:r>
        <w:rPr>
          <w:rFonts w:hint="eastAsia" w:ascii="仿宋_GB2312" w:hAnsi="仿宋_GB2312" w:eastAsia="仿宋_GB2312" w:cs="仿宋_GB2312"/>
          <w:color w:val="auto"/>
          <w:kern w:val="0"/>
          <w:sz w:val="32"/>
          <w:szCs w:val="32"/>
          <w:highlight w:val="none"/>
        </w:rPr>
        <w:t>农</w:t>
      </w:r>
      <w:r>
        <w:rPr>
          <w:rFonts w:hint="eastAsia" w:ascii="仿宋_GB2312" w:hAnsi="仿宋_GB2312" w:eastAsia="仿宋_GB2312" w:cs="仿宋_GB2312"/>
          <w:color w:val="auto"/>
          <w:kern w:val="0"/>
          <w:sz w:val="32"/>
          <w:szCs w:val="32"/>
          <w:highlight w:val="none"/>
          <w:lang w:eastAsia="zh-CN"/>
        </w:rPr>
        <w:t>兽药</w:t>
      </w:r>
      <w:r>
        <w:rPr>
          <w:rFonts w:hint="eastAsia" w:ascii="仿宋_GB2312" w:hAnsi="仿宋_GB2312" w:eastAsia="仿宋_GB2312" w:cs="仿宋_GB2312"/>
          <w:color w:val="auto"/>
          <w:kern w:val="0"/>
          <w:sz w:val="32"/>
          <w:szCs w:val="32"/>
          <w:highlight w:val="none"/>
        </w:rPr>
        <w:t>残</w:t>
      </w:r>
      <w:r>
        <w:rPr>
          <w:rFonts w:hint="eastAsia" w:ascii="仿宋_GB2312" w:hAnsi="仿宋_GB2312" w:eastAsia="仿宋_GB2312" w:cs="仿宋_GB2312"/>
          <w:color w:val="auto"/>
          <w:kern w:val="0"/>
          <w:sz w:val="32"/>
          <w:szCs w:val="32"/>
          <w:highlight w:val="none"/>
          <w:lang w:eastAsia="zh-CN"/>
        </w:rPr>
        <w:t>胶体金速测和规范开具承诺达标合格证，</w:t>
      </w:r>
      <w:r>
        <w:rPr>
          <w:rFonts w:hint="eastAsia" w:ascii="仿宋_GB2312" w:hAnsi="仿宋_GB2312" w:eastAsia="仿宋_GB2312" w:cs="仿宋_GB2312"/>
          <w:color w:val="auto"/>
          <w:kern w:val="0"/>
          <w:sz w:val="32"/>
          <w:szCs w:val="32"/>
          <w:highlight w:val="none"/>
        </w:rPr>
        <w:t>打造覆盖生产、检测、赋码、查验、流通全链条的数字化应用标杆</w:t>
      </w:r>
      <w:r>
        <w:rPr>
          <w:rFonts w:hint="eastAsia" w:ascii="仿宋_GB2312" w:hAnsi="仿宋_GB2312" w:eastAsia="仿宋_GB2312" w:cs="仿宋_GB2312"/>
          <w:color w:val="auto"/>
          <w:kern w:val="0"/>
          <w:sz w:val="32"/>
          <w:szCs w:val="32"/>
          <w:highlight w:val="none"/>
          <w:lang w:eastAsia="zh-CN"/>
        </w:rPr>
        <w:t>。</w:t>
      </w:r>
    </w:p>
    <w:p w14:paraId="7A428630">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（2）</w:t>
      </w:r>
      <w:r>
        <w:rPr>
          <w:rFonts w:hint="eastAsia" w:ascii="仿宋_GB2312" w:hAnsi="仿宋_GB2312" w:eastAsia="仿宋_GB2312" w:cs="仿宋_GB2312"/>
          <w:color w:val="auto"/>
          <w:kern w:val="0"/>
          <w:sz w:val="32"/>
          <w:szCs w:val="32"/>
          <w:highlight w:val="none"/>
        </w:rPr>
        <w:t>树立行业应用典型，</w:t>
      </w:r>
      <w:r>
        <w:rPr>
          <w:rFonts w:hint="eastAsia" w:ascii="仿宋_GB2312" w:hAnsi="仿宋_GB2312" w:eastAsia="仿宋_GB2312" w:cs="仿宋_GB2312"/>
          <w:color w:val="auto"/>
          <w:kern w:val="0"/>
          <w:sz w:val="32"/>
          <w:szCs w:val="32"/>
          <w:highlight w:val="none"/>
          <w:lang w:val="en-US" w:eastAsia="zh-CN"/>
        </w:rPr>
        <w:t>加强对合作中小农户的快速检测和承诺达标合格证应用支持指导力度，示范引领标准化生产、品牌化建设，</w:t>
      </w:r>
      <w:r>
        <w:rPr>
          <w:rFonts w:hint="eastAsia" w:ascii="仿宋_GB2312" w:hAnsi="仿宋_GB2312" w:eastAsia="仿宋_GB2312" w:cs="仿宋_GB2312"/>
          <w:color w:val="auto"/>
          <w:kern w:val="0"/>
          <w:sz w:val="32"/>
          <w:szCs w:val="32"/>
          <w:highlight w:val="none"/>
        </w:rPr>
        <w:t>引导相关农产品生产经营主体</w:t>
      </w:r>
      <w:r>
        <w:rPr>
          <w:rFonts w:hint="eastAsia" w:ascii="仿宋_GB2312" w:hAnsi="仿宋_GB2312" w:eastAsia="仿宋_GB2312" w:cs="仿宋_GB2312"/>
          <w:color w:val="auto"/>
          <w:kern w:val="0"/>
          <w:sz w:val="32"/>
          <w:szCs w:val="32"/>
          <w:highlight w:val="none"/>
          <w:lang w:eastAsia="zh-CN"/>
        </w:rPr>
        <w:t>规范</w:t>
      </w:r>
      <w:r>
        <w:rPr>
          <w:rFonts w:hint="eastAsia" w:ascii="仿宋_GB2312" w:hAnsi="仿宋_GB2312" w:eastAsia="仿宋_GB2312" w:cs="仿宋_GB2312"/>
          <w:color w:val="auto"/>
          <w:kern w:val="0"/>
          <w:sz w:val="32"/>
          <w:szCs w:val="32"/>
          <w:highlight w:val="none"/>
        </w:rPr>
        <w:t>应用承诺达标合格证</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开展生产开证、流通查证、销售亮证的“从农田到餐桌”全链条追溯应用示范。</w:t>
      </w:r>
    </w:p>
    <w:p w14:paraId="5155C591">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bidi="ar-SA"/>
        </w:rPr>
        <w:t>（3）开展</w:t>
      </w:r>
      <w:r>
        <w:rPr>
          <w:rFonts w:hint="eastAsia" w:ascii="仿宋_GB2312" w:hAnsi="仿宋_GB2312" w:eastAsia="仿宋_GB2312" w:cs="仿宋_GB2312"/>
          <w:color w:val="auto"/>
          <w:kern w:val="0"/>
          <w:sz w:val="32"/>
          <w:szCs w:val="32"/>
          <w:highlight w:val="none"/>
          <w:lang w:eastAsia="zh-CN"/>
        </w:rPr>
        <w:t>承诺达标</w:t>
      </w:r>
      <w:r>
        <w:rPr>
          <w:rFonts w:hint="eastAsia" w:ascii="仿宋_GB2312" w:hAnsi="仿宋_GB2312" w:eastAsia="仿宋_GB2312" w:cs="仿宋_GB2312"/>
          <w:color w:val="auto"/>
          <w:kern w:val="0"/>
          <w:sz w:val="32"/>
          <w:szCs w:val="32"/>
          <w:highlight w:val="none"/>
        </w:rPr>
        <w:t>合格证追溯应用培训</w:t>
      </w:r>
      <w:r>
        <w:rPr>
          <w:rFonts w:hint="eastAsia" w:ascii="仿宋_GB2312" w:hAnsi="仿宋_GB2312" w:eastAsia="仿宋_GB2312" w:cs="仿宋_GB2312"/>
          <w:color w:val="auto"/>
          <w:kern w:val="0"/>
          <w:sz w:val="32"/>
          <w:szCs w:val="32"/>
          <w:highlight w:val="none"/>
          <w:lang w:eastAsia="zh-CN"/>
        </w:rPr>
        <w:t>和</w:t>
      </w:r>
      <w:r>
        <w:rPr>
          <w:rFonts w:hint="eastAsia" w:ascii="仿宋_GB2312" w:hAnsi="仿宋_GB2312" w:eastAsia="仿宋_GB2312" w:cs="仿宋_GB2312"/>
          <w:b w:val="0"/>
          <w:bCs w:val="0"/>
          <w:color w:val="auto"/>
          <w:kern w:val="0"/>
          <w:sz w:val="32"/>
          <w:szCs w:val="32"/>
          <w:highlight w:val="none"/>
          <w:lang w:val="en-US" w:eastAsia="zh-CN" w:bidi="ar-SA"/>
        </w:rPr>
        <w:t>农产品质量安全承诺达标合格证全链条追溯应用宣讲、宣传、展示。</w:t>
      </w:r>
    </w:p>
    <w:p w14:paraId="289996CD">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outlineLvl w:val="9"/>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2.</w:t>
      </w:r>
      <w:r>
        <w:rPr>
          <w:rFonts w:hint="eastAsia" w:ascii="仿宋_GB2312" w:hAnsi="仿宋_GB2312" w:eastAsia="仿宋_GB2312" w:cs="仿宋_GB2312"/>
          <w:color w:val="auto"/>
          <w:kern w:val="0"/>
          <w:sz w:val="32"/>
          <w:szCs w:val="32"/>
          <w:highlight w:val="none"/>
        </w:rPr>
        <w:t>绩效目标</w:t>
      </w:r>
    </w:p>
    <w:p w14:paraId="6BEB5998">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bidi="ar-SA"/>
        </w:rPr>
        <w:t>（1）</w:t>
      </w:r>
      <w:r>
        <w:rPr>
          <w:rFonts w:hint="eastAsia" w:ascii="仿宋_GB2312" w:hAnsi="仿宋_GB2312" w:eastAsia="仿宋_GB2312" w:cs="仿宋_GB2312"/>
          <w:color w:val="auto"/>
          <w:kern w:val="0"/>
          <w:sz w:val="32"/>
          <w:szCs w:val="32"/>
          <w:highlight w:val="none"/>
          <w:lang w:eastAsia="zh-CN"/>
        </w:rPr>
        <w:t>建设“快速检测</w:t>
      </w:r>
      <w:r>
        <w:rPr>
          <w:rFonts w:hint="eastAsia" w:ascii="仿宋_GB2312" w:hAnsi="仿宋_GB2312" w:eastAsia="仿宋_GB2312" w:cs="仿宋_GB2312"/>
          <w:color w:val="auto"/>
          <w:kern w:val="0"/>
          <w:sz w:val="32"/>
          <w:szCs w:val="32"/>
          <w:highlight w:val="none"/>
          <w:lang w:val="en-US" w:eastAsia="zh-CN"/>
        </w:rPr>
        <w:t>+合格证开具</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服务</w:t>
      </w:r>
      <w:r>
        <w:rPr>
          <w:rFonts w:hint="eastAsia" w:ascii="仿宋_GB2312" w:hAnsi="仿宋_GB2312" w:eastAsia="仿宋_GB2312" w:cs="仿宋_GB2312"/>
          <w:color w:val="auto"/>
          <w:kern w:val="0"/>
          <w:sz w:val="32"/>
          <w:szCs w:val="32"/>
          <w:highlight w:val="none"/>
          <w:lang w:eastAsia="zh-CN"/>
        </w:rPr>
        <w:t>点</w:t>
      </w:r>
      <w:r>
        <w:rPr>
          <w:rFonts w:hint="eastAsia" w:ascii="仿宋_GB2312" w:hAnsi="仿宋_GB2312" w:eastAsia="仿宋_GB2312" w:cs="仿宋_GB2312"/>
          <w:color w:val="auto"/>
          <w:kern w:val="0"/>
          <w:sz w:val="32"/>
          <w:szCs w:val="32"/>
          <w:highlight w:val="none"/>
        </w:rPr>
        <w:t>10个</w:t>
      </w:r>
      <w:r>
        <w:rPr>
          <w:rFonts w:hint="eastAsia" w:ascii="仿宋_GB2312" w:hAnsi="仿宋_GB2312" w:eastAsia="仿宋_GB2312" w:cs="仿宋_GB2312"/>
          <w:color w:val="auto"/>
          <w:kern w:val="0"/>
          <w:sz w:val="32"/>
          <w:szCs w:val="32"/>
          <w:highlight w:val="none"/>
          <w:lang w:eastAsia="zh-CN"/>
        </w:rPr>
        <w:t>及以上，服务有关主体应用</w:t>
      </w:r>
      <w:r>
        <w:rPr>
          <w:rFonts w:hint="eastAsia" w:ascii="仿宋_GB2312" w:hAnsi="仿宋_GB2312" w:eastAsia="仿宋_GB2312" w:cs="仿宋_GB2312"/>
          <w:color w:val="auto"/>
          <w:kern w:val="0"/>
          <w:sz w:val="32"/>
          <w:szCs w:val="32"/>
          <w:highlight w:val="none"/>
          <w:lang w:val="en-US" w:eastAsia="zh-CN"/>
        </w:rPr>
        <w:t>胶体金法开展快速检测3000批次</w:t>
      </w:r>
      <w:r>
        <w:rPr>
          <w:rFonts w:hint="eastAsia" w:ascii="仿宋_GB2312" w:hAnsi="仿宋_GB2312" w:eastAsia="仿宋_GB2312" w:cs="仿宋_GB2312"/>
          <w:color w:val="auto"/>
          <w:kern w:val="0"/>
          <w:sz w:val="32"/>
          <w:szCs w:val="32"/>
          <w:highlight w:val="none"/>
          <w:lang w:eastAsia="zh-CN"/>
        </w:rPr>
        <w:t>及以上。</w:t>
      </w:r>
    </w:p>
    <w:p w14:paraId="36331C74">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bidi="ar-SA"/>
        </w:rPr>
        <w:t>（2）</w:t>
      </w:r>
      <w:r>
        <w:rPr>
          <w:rFonts w:hint="eastAsia" w:ascii="仿宋_GB2312" w:hAnsi="仿宋_GB2312" w:eastAsia="仿宋_GB2312" w:cs="仿宋_GB2312"/>
          <w:color w:val="auto"/>
          <w:kern w:val="0"/>
          <w:sz w:val="32"/>
          <w:szCs w:val="32"/>
          <w:highlight w:val="none"/>
          <w:lang w:eastAsia="zh-CN"/>
        </w:rPr>
        <w:t>推动至少</w:t>
      </w:r>
      <w:r>
        <w:rPr>
          <w:rFonts w:hint="eastAsia" w:ascii="仿宋_GB2312" w:hAnsi="仿宋_GB2312" w:eastAsia="仿宋_GB2312" w:cs="仿宋_GB2312"/>
          <w:color w:val="auto"/>
          <w:kern w:val="0"/>
          <w:sz w:val="32"/>
          <w:szCs w:val="32"/>
          <w:highlight w:val="none"/>
          <w:lang w:val="en-US" w:eastAsia="zh-CN"/>
        </w:rPr>
        <w:t>30家收购或配送中心</w:t>
      </w:r>
      <w:r>
        <w:rPr>
          <w:rFonts w:hint="eastAsia" w:ascii="仿宋_GB2312" w:hAnsi="仿宋_GB2312" w:eastAsia="仿宋_GB2312" w:cs="仿宋_GB2312"/>
          <w:color w:val="auto"/>
          <w:kern w:val="0"/>
          <w:sz w:val="32"/>
          <w:szCs w:val="32"/>
          <w:highlight w:val="none"/>
          <w:lang w:eastAsia="zh-CN"/>
        </w:rPr>
        <w:t>，以及</w:t>
      </w:r>
      <w:r>
        <w:rPr>
          <w:rFonts w:hint="eastAsia" w:ascii="仿宋_GB2312" w:hAnsi="仿宋_GB2312" w:eastAsia="仿宋_GB2312" w:cs="仿宋_GB2312"/>
          <w:color w:val="auto"/>
          <w:kern w:val="0"/>
          <w:sz w:val="32"/>
          <w:szCs w:val="32"/>
          <w:highlight w:val="none"/>
          <w:lang w:val="en-US" w:eastAsia="zh-CN"/>
        </w:rPr>
        <w:t>100家</w:t>
      </w:r>
      <w:r>
        <w:rPr>
          <w:rFonts w:hint="eastAsia" w:ascii="仿宋_GB2312" w:hAnsi="仿宋_GB2312" w:eastAsia="仿宋_GB2312" w:cs="仿宋_GB2312"/>
          <w:color w:val="auto"/>
          <w:kern w:val="0"/>
          <w:sz w:val="32"/>
          <w:szCs w:val="32"/>
          <w:highlight w:val="none"/>
        </w:rPr>
        <w:t>商超、食堂或餐饮门店等消费终端</w:t>
      </w:r>
      <w:r>
        <w:rPr>
          <w:rFonts w:hint="eastAsia" w:ascii="仿宋_GB2312" w:hAnsi="仿宋_GB2312" w:eastAsia="仿宋_GB2312" w:cs="仿宋_GB2312"/>
          <w:color w:val="auto"/>
          <w:kern w:val="0"/>
          <w:sz w:val="32"/>
          <w:szCs w:val="32"/>
          <w:highlight w:val="none"/>
          <w:lang w:eastAsia="zh-CN"/>
        </w:rPr>
        <w:t>参与</w:t>
      </w:r>
      <w:r>
        <w:rPr>
          <w:rFonts w:hint="eastAsia" w:ascii="仿宋_GB2312" w:hAnsi="仿宋_GB2312" w:eastAsia="仿宋_GB2312" w:cs="仿宋_GB2312"/>
          <w:color w:val="auto"/>
          <w:kern w:val="0"/>
          <w:sz w:val="32"/>
          <w:szCs w:val="32"/>
          <w:highlight w:val="none"/>
          <w:lang w:val="en-US" w:eastAsia="zh-CN"/>
        </w:rPr>
        <w:t>全链条追溯应用示范，</w:t>
      </w:r>
      <w:r>
        <w:rPr>
          <w:rFonts w:hint="eastAsia" w:ascii="仿宋_GB2312" w:hAnsi="仿宋_GB2312" w:eastAsia="仿宋_GB2312" w:cs="仿宋_GB2312"/>
          <w:color w:val="auto"/>
          <w:kern w:val="0"/>
          <w:sz w:val="32"/>
          <w:szCs w:val="32"/>
          <w:highlight w:val="none"/>
        </w:rPr>
        <w:t>形成全程追溯链5000批次</w:t>
      </w:r>
      <w:r>
        <w:rPr>
          <w:rFonts w:hint="eastAsia" w:ascii="仿宋_GB2312" w:hAnsi="仿宋_GB2312" w:eastAsia="仿宋_GB2312" w:cs="仿宋_GB2312"/>
          <w:color w:val="auto"/>
          <w:kern w:val="0"/>
          <w:sz w:val="32"/>
          <w:szCs w:val="32"/>
          <w:highlight w:val="none"/>
          <w:lang w:eastAsia="zh-CN"/>
        </w:rPr>
        <w:t>及以上。</w:t>
      </w:r>
    </w:p>
    <w:p w14:paraId="56461D19">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bidi="ar-SA"/>
        </w:rPr>
        <w:t>（3）</w:t>
      </w:r>
      <w:r>
        <w:rPr>
          <w:rFonts w:hint="eastAsia" w:ascii="仿宋_GB2312" w:hAnsi="仿宋_GB2312" w:eastAsia="仿宋_GB2312" w:cs="仿宋_GB2312"/>
          <w:color w:val="auto"/>
          <w:kern w:val="0"/>
          <w:sz w:val="32"/>
          <w:szCs w:val="32"/>
          <w:highlight w:val="none"/>
        </w:rPr>
        <w:t>推动</w:t>
      </w:r>
      <w:r>
        <w:rPr>
          <w:rFonts w:hint="eastAsia" w:ascii="仿宋_GB2312" w:hAnsi="仿宋_GB2312" w:eastAsia="仿宋_GB2312" w:cs="仿宋_GB2312"/>
          <w:color w:val="auto"/>
          <w:kern w:val="0"/>
          <w:sz w:val="32"/>
          <w:szCs w:val="32"/>
          <w:highlight w:val="none"/>
          <w:lang w:val="en-US" w:eastAsia="zh-CN"/>
        </w:rPr>
        <w:t>至少</w:t>
      </w:r>
      <w:r>
        <w:rPr>
          <w:rFonts w:hint="eastAsia" w:ascii="仿宋_GB2312" w:hAnsi="仿宋_GB2312" w:eastAsia="仿宋_GB2312" w:cs="仿宋_GB2312"/>
          <w:color w:val="auto"/>
          <w:kern w:val="0"/>
          <w:sz w:val="32"/>
          <w:szCs w:val="32"/>
          <w:highlight w:val="none"/>
        </w:rPr>
        <w:t>500家</w:t>
      </w:r>
      <w:r>
        <w:rPr>
          <w:rFonts w:hint="eastAsia" w:ascii="仿宋_GB2312" w:hAnsi="仿宋_GB2312" w:eastAsia="仿宋_GB2312" w:cs="仿宋_GB2312"/>
          <w:color w:val="auto"/>
          <w:kern w:val="0"/>
          <w:sz w:val="32"/>
          <w:szCs w:val="32"/>
          <w:highlight w:val="none"/>
          <w:lang w:eastAsia="zh-CN"/>
        </w:rPr>
        <w:t>农产品</w:t>
      </w:r>
      <w:r>
        <w:rPr>
          <w:rFonts w:hint="eastAsia" w:ascii="仿宋_GB2312" w:hAnsi="仿宋_GB2312" w:eastAsia="仿宋_GB2312" w:cs="仿宋_GB2312"/>
          <w:color w:val="auto"/>
          <w:kern w:val="0"/>
          <w:sz w:val="32"/>
          <w:szCs w:val="32"/>
          <w:highlight w:val="none"/>
        </w:rPr>
        <w:t>生产主体</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其中农户</w:t>
      </w:r>
      <w:r>
        <w:rPr>
          <w:rFonts w:hint="eastAsia" w:ascii="仿宋_GB2312" w:hAnsi="仿宋_GB2312" w:eastAsia="仿宋_GB2312" w:cs="仿宋_GB2312"/>
          <w:color w:val="auto"/>
          <w:kern w:val="0"/>
          <w:sz w:val="32"/>
          <w:szCs w:val="32"/>
          <w:highlight w:val="none"/>
          <w:lang w:eastAsia="zh-CN"/>
        </w:rPr>
        <w:t>至少</w:t>
      </w:r>
      <w:r>
        <w:rPr>
          <w:rFonts w:hint="eastAsia" w:ascii="仿宋_GB2312" w:hAnsi="仿宋_GB2312" w:eastAsia="仿宋_GB2312" w:cs="仿宋_GB2312"/>
          <w:color w:val="auto"/>
          <w:kern w:val="0"/>
          <w:sz w:val="32"/>
          <w:szCs w:val="32"/>
          <w:highlight w:val="none"/>
        </w:rPr>
        <w:t>1</w:t>
      </w:r>
      <w:r>
        <w:rPr>
          <w:rFonts w:hint="eastAsia" w:ascii="仿宋_GB2312" w:hAnsi="仿宋_GB2312" w:eastAsia="仿宋_GB2312" w:cs="仿宋_GB2312"/>
          <w:color w:val="auto"/>
          <w:kern w:val="0"/>
          <w:sz w:val="32"/>
          <w:szCs w:val="32"/>
          <w:highlight w:val="none"/>
          <w:lang w:val="en-US" w:eastAsia="zh-CN"/>
        </w:rPr>
        <w:t>0</w:t>
      </w:r>
      <w:r>
        <w:rPr>
          <w:rFonts w:hint="eastAsia" w:ascii="仿宋_GB2312" w:hAnsi="仿宋_GB2312" w:eastAsia="仿宋_GB2312" w:cs="仿宋_GB2312"/>
          <w:color w:val="auto"/>
          <w:kern w:val="0"/>
          <w:sz w:val="32"/>
          <w:szCs w:val="32"/>
          <w:highlight w:val="none"/>
        </w:rPr>
        <w:t>0</w:t>
      </w:r>
      <w:r>
        <w:rPr>
          <w:rFonts w:hint="eastAsia" w:ascii="仿宋_GB2312" w:hAnsi="仿宋_GB2312" w:eastAsia="仿宋_GB2312" w:cs="仿宋_GB2312"/>
          <w:color w:val="auto"/>
          <w:kern w:val="0"/>
          <w:sz w:val="32"/>
          <w:szCs w:val="32"/>
          <w:highlight w:val="none"/>
          <w:lang w:val="en-US" w:eastAsia="zh-CN"/>
        </w:rPr>
        <w:t>个</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常态化</w:t>
      </w:r>
      <w:r>
        <w:rPr>
          <w:rFonts w:hint="eastAsia" w:ascii="仿宋_GB2312" w:hAnsi="仿宋_GB2312" w:eastAsia="仿宋_GB2312" w:cs="仿宋_GB2312"/>
          <w:color w:val="auto"/>
          <w:kern w:val="0"/>
          <w:sz w:val="32"/>
          <w:szCs w:val="32"/>
          <w:highlight w:val="none"/>
          <w:lang w:val="en-US" w:eastAsia="zh-CN"/>
        </w:rPr>
        <w:t>开具</w:t>
      </w:r>
      <w:r>
        <w:rPr>
          <w:rFonts w:hint="eastAsia" w:ascii="仿宋_GB2312" w:hAnsi="仿宋_GB2312" w:eastAsia="仿宋_GB2312" w:cs="仿宋_GB2312"/>
          <w:color w:val="auto"/>
          <w:kern w:val="0"/>
          <w:sz w:val="32"/>
          <w:szCs w:val="32"/>
          <w:highlight w:val="none"/>
        </w:rPr>
        <w:t>承诺达标合格证</w:t>
      </w:r>
      <w:r>
        <w:rPr>
          <w:rFonts w:hint="eastAsia" w:ascii="仿宋_GB2312" w:hAnsi="仿宋_GB2312" w:eastAsia="仿宋_GB2312" w:cs="仿宋_GB2312"/>
          <w:color w:val="auto"/>
          <w:kern w:val="0"/>
          <w:sz w:val="32"/>
          <w:szCs w:val="32"/>
          <w:highlight w:val="none"/>
          <w:lang w:val="en-US" w:eastAsia="zh-CN"/>
        </w:rPr>
        <w:t>20万批次</w:t>
      </w:r>
      <w:bookmarkStart w:id="1" w:name="OLE_LINK85"/>
      <w:bookmarkStart w:id="2" w:name="OLE_LINK87"/>
      <w:bookmarkStart w:id="3" w:name="OLE_LINK86"/>
      <w:bookmarkStart w:id="4" w:name="OLE_LINK88"/>
      <w:r>
        <w:rPr>
          <w:rFonts w:hint="eastAsia" w:ascii="仿宋_GB2312" w:hAnsi="仿宋_GB2312" w:eastAsia="仿宋_GB2312" w:cs="仿宋_GB2312"/>
          <w:color w:val="auto"/>
          <w:kern w:val="0"/>
          <w:sz w:val="32"/>
          <w:szCs w:val="32"/>
          <w:highlight w:val="none"/>
          <w:lang w:eastAsia="zh-CN"/>
        </w:rPr>
        <w:t>及以上。</w:t>
      </w:r>
    </w:p>
    <w:bookmarkEnd w:id="1"/>
    <w:bookmarkEnd w:id="2"/>
    <w:bookmarkEnd w:id="3"/>
    <w:bookmarkEnd w:id="4"/>
    <w:p w14:paraId="60DB1BFA">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bidi="ar-SA"/>
        </w:rPr>
        <w:t>（4）</w:t>
      </w:r>
      <w:r>
        <w:rPr>
          <w:rFonts w:hint="eastAsia" w:ascii="仿宋_GB2312" w:hAnsi="仿宋_GB2312" w:eastAsia="仿宋_GB2312" w:cs="仿宋_GB2312"/>
          <w:color w:val="auto"/>
          <w:kern w:val="0"/>
          <w:sz w:val="32"/>
          <w:szCs w:val="32"/>
          <w:highlight w:val="none"/>
          <w:lang w:eastAsia="zh-CN"/>
        </w:rPr>
        <w:t>对项目参与主体全面</w:t>
      </w:r>
      <w:r>
        <w:rPr>
          <w:rFonts w:hint="eastAsia" w:ascii="仿宋_GB2312" w:hAnsi="仿宋_GB2312" w:eastAsia="仿宋_GB2312" w:cs="仿宋_GB2312"/>
          <w:color w:val="auto"/>
          <w:kern w:val="0"/>
          <w:sz w:val="32"/>
          <w:szCs w:val="32"/>
          <w:highlight w:val="none"/>
        </w:rPr>
        <w:t>开展</w:t>
      </w:r>
      <w:r>
        <w:rPr>
          <w:rFonts w:hint="eastAsia" w:ascii="仿宋_GB2312" w:hAnsi="仿宋_GB2312" w:eastAsia="仿宋_GB2312" w:cs="仿宋_GB2312"/>
          <w:color w:val="auto"/>
          <w:kern w:val="0"/>
          <w:sz w:val="32"/>
          <w:szCs w:val="32"/>
          <w:highlight w:val="none"/>
          <w:lang w:eastAsia="zh-CN"/>
        </w:rPr>
        <w:t>《农产品质量安全</w:t>
      </w:r>
      <w:r>
        <w:rPr>
          <w:rFonts w:hint="eastAsia" w:ascii="仿宋_GB2312" w:hAnsi="仿宋_GB2312" w:eastAsia="仿宋_GB2312" w:cs="仿宋_GB2312"/>
          <w:color w:val="auto"/>
          <w:kern w:val="0"/>
          <w:sz w:val="32"/>
          <w:szCs w:val="32"/>
          <w:highlight w:val="none"/>
        </w:rPr>
        <w:t>承诺达标合格证</w:t>
      </w:r>
      <w:r>
        <w:rPr>
          <w:rFonts w:hint="eastAsia" w:ascii="仿宋_GB2312" w:hAnsi="仿宋_GB2312" w:eastAsia="仿宋_GB2312" w:cs="仿宋_GB2312"/>
          <w:color w:val="auto"/>
          <w:kern w:val="0"/>
          <w:sz w:val="32"/>
          <w:szCs w:val="32"/>
          <w:highlight w:val="none"/>
          <w:lang w:eastAsia="zh-CN"/>
        </w:rPr>
        <w:t>管理办法》宣贯培训，指导其规范落实承诺达标合格证制度，培训覆盖</w:t>
      </w:r>
      <w:r>
        <w:rPr>
          <w:rFonts w:hint="eastAsia" w:ascii="仿宋_GB2312" w:hAnsi="仿宋_GB2312" w:eastAsia="仿宋_GB2312" w:cs="仿宋_GB2312"/>
          <w:color w:val="auto"/>
          <w:kern w:val="0"/>
          <w:sz w:val="32"/>
          <w:szCs w:val="32"/>
          <w:highlight w:val="none"/>
          <w:lang w:val="en-US" w:eastAsia="zh-CN"/>
        </w:rPr>
        <w:t>500</w:t>
      </w:r>
      <w:r>
        <w:rPr>
          <w:rFonts w:hint="eastAsia" w:ascii="仿宋_GB2312" w:hAnsi="仿宋_GB2312" w:eastAsia="仿宋_GB2312" w:cs="仿宋_GB2312"/>
          <w:color w:val="auto"/>
          <w:kern w:val="0"/>
          <w:sz w:val="32"/>
          <w:szCs w:val="32"/>
          <w:highlight w:val="none"/>
          <w:lang w:eastAsia="zh-CN"/>
        </w:rPr>
        <w:t>人次及以上。</w:t>
      </w:r>
    </w:p>
    <w:p w14:paraId="57B428BC">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bidi="ar-SA"/>
        </w:rPr>
        <w:t>（5）</w:t>
      </w:r>
      <w:r>
        <w:rPr>
          <w:rFonts w:hint="eastAsia" w:ascii="仿宋_GB2312" w:hAnsi="仿宋_GB2312" w:eastAsia="仿宋_GB2312" w:cs="仿宋_GB2312"/>
          <w:color w:val="auto"/>
          <w:kern w:val="0"/>
          <w:sz w:val="32"/>
          <w:szCs w:val="32"/>
          <w:highlight w:val="none"/>
          <w:lang w:val="en-US" w:eastAsia="zh-CN"/>
        </w:rPr>
        <w:t>制作一部普通话及粤语双语版承诺达标合格证宣传视频。</w:t>
      </w:r>
    </w:p>
    <w:p w14:paraId="27BBB5B5">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bidi="ar-SA"/>
        </w:rPr>
        <w:t>（6）</w:t>
      </w:r>
      <w:r>
        <w:rPr>
          <w:rFonts w:hint="eastAsia" w:ascii="仿宋_GB2312" w:hAnsi="仿宋_GB2312" w:eastAsia="仿宋_GB2312" w:cs="仿宋_GB2312"/>
          <w:color w:val="auto"/>
          <w:kern w:val="0"/>
          <w:sz w:val="32"/>
          <w:szCs w:val="32"/>
          <w:highlight w:val="none"/>
        </w:rPr>
        <w:t>完成并提交承诺达标合格证</w:t>
      </w:r>
      <w:r>
        <w:rPr>
          <w:rFonts w:hint="eastAsia" w:ascii="仿宋_GB2312" w:hAnsi="仿宋_GB2312" w:eastAsia="仿宋_GB2312" w:cs="仿宋_GB2312"/>
          <w:color w:val="auto"/>
          <w:kern w:val="0"/>
          <w:sz w:val="32"/>
          <w:szCs w:val="32"/>
          <w:highlight w:val="none"/>
          <w:lang w:eastAsia="zh-CN"/>
        </w:rPr>
        <w:t>全链条</w:t>
      </w:r>
      <w:r>
        <w:rPr>
          <w:rFonts w:hint="eastAsia" w:ascii="仿宋_GB2312" w:hAnsi="仿宋_GB2312" w:eastAsia="仿宋_GB2312" w:cs="仿宋_GB2312"/>
          <w:color w:val="auto"/>
          <w:kern w:val="0"/>
          <w:sz w:val="32"/>
          <w:szCs w:val="32"/>
          <w:highlight w:val="none"/>
        </w:rPr>
        <w:t>追溯应用示范总结报告</w:t>
      </w:r>
      <w:r>
        <w:rPr>
          <w:rFonts w:hint="eastAsia" w:ascii="仿宋_GB2312" w:hAnsi="仿宋_GB2312" w:eastAsia="仿宋_GB2312" w:cs="仿宋_GB2312"/>
          <w:b w:val="0"/>
          <w:bCs w:val="0"/>
          <w:color w:val="auto"/>
          <w:kern w:val="0"/>
          <w:sz w:val="32"/>
          <w:szCs w:val="32"/>
          <w:highlight w:val="none"/>
          <w:lang w:val="en-US" w:eastAsia="zh-CN" w:bidi="ar-SA"/>
        </w:rPr>
        <w:t>。</w:t>
      </w:r>
    </w:p>
    <w:p w14:paraId="15522F8A">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outlineLvl w:val="9"/>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rPr>
        <w:t>申报对象及条件</w:t>
      </w:r>
    </w:p>
    <w:p w14:paraId="3CBF69C5">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bidi="ar-SA"/>
        </w:rPr>
        <w:t>（1）具有独立承担民事责任能力的在中华人民共和国境内注册的法人或者其他组织。有较完善的组织管理制度，运作规范，具有健全的财务管理制度和良好的信用记录。</w:t>
      </w:r>
    </w:p>
    <w:p w14:paraId="03651CEC">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bidi="ar-SA"/>
        </w:rPr>
        <w:t>（2）</w:t>
      </w:r>
      <w:r>
        <w:rPr>
          <w:rFonts w:hint="eastAsia" w:ascii="仿宋_GB2312" w:hAnsi="仿宋_GB2312" w:eastAsia="仿宋_GB2312" w:cs="仿宋_GB2312"/>
          <w:color w:val="auto"/>
          <w:kern w:val="0"/>
          <w:sz w:val="32"/>
          <w:szCs w:val="32"/>
          <w:highlight w:val="none"/>
        </w:rPr>
        <w:t>具备整合</w:t>
      </w:r>
      <w:r>
        <w:rPr>
          <w:rFonts w:hint="eastAsia" w:ascii="仿宋_GB2312" w:hAnsi="仿宋_GB2312" w:eastAsia="仿宋_GB2312" w:cs="仿宋_GB2312"/>
          <w:color w:val="auto"/>
          <w:kern w:val="0"/>
          <w:sz w:val="32"/>
          <w:szCs w:val="32"/>
          <w:highlight w:val="none"/>
          <w:lang w:eastAsia="zh-CN"/>
        </w:rPr>
        <w:t>农产品生产、收购、销售全链条</w:t>
      </w:r>
      <w:r>
        <w:rPr>
          <w:rFonts w:hint="eastAsia" w:ascii="仿宋_GB2312" w:hAnsi="仿宋_GB2312" w:eastAsia="仿宋_GB2312" w:cs="仿宋_GB2312"/>
          <w:color w:val="auto"/>
          <w:kern w:val="0"/>
          <w:sz w:val="32"/>
          <w:szCs w:val="32"/>
          <w:highlight w:val="none"/>
        </w:rPr>
        <w:t>运营</w:t>
      </w:r>
      <w:r>
        <w:rPr>
          <w:rFonts w:hint="eastAsia" w:ascii="仿宋_GB2312" w:hAnsi="仿宋_GB2312" w:eastAsia="仿宋_GB2312" w:cs="仿宋_GB2312"/>
          <w:color w:val="auto"/>
          <w:kern w:val="0"/>
          <w:sz w:val="32"/>
          <w:szCs w:val="32"/>
          <w:highlight w:val="none"/>
          <w:lang w:eastAsia="zh-CN"/>
        </w:rPr>
        <w:t>能力，且自身具备一定的生产、收购规模和联农带农成功经验。</w:t>
      </w:r>
    </w:p>
    <w:p w14:paraId="7F71FBC3">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bidi="ar-SA"/>
        </w:rPr>
        <w:t>（3）</w:t>
      </w:r>
      <w:r>
        <w:rPr>
          <w:rFonts w:hint="eastAsia" w:ascii="仿宋_GB2312" w:hAnsi="仿宋_GB2312" w:eastAsia="仿宋_GB2312" w:cs="仿宋_GB2312"/>
          <w:color w:val="auto"/>
          <w:kern w:val="0"/>
          <w:sz w:val="32"/>
          <w:szCs w:val="32"/>
          <w:highlight w:val="none"/>
          <w:lang w:eastAsia="zh-CN"/>
        </w:rPr>
        <w:t>具备</w:t>
      </w:r>
      <w:r>
        <w:rPr>
          <w:rFonts w:hint="eastAsia" w:ascii="仿宋_GB2312" w:hAnsi="仿宋_GB2312" w:eastAsia="仿宋_GB2312" w:cs="仿宋_GB2312"/>
          <w:color w:val="auto"/>
          <w:kern w:val="0"/>
          <w:sz w:val="32"/>
          <w:szCs w:val="32"/>
          <w:highlight w:val="none"/>
        </w:rPr>
        <w:t>以下条件的优先：</w:t>
      </w:r>
      <w:r>
        <w:rPr>
          <w:rFonts w:hint="eastAsia" w:ascii="仿宋_GB2312" w:hAnsi="仿宋_GB2312" w:eastAsia="仿宋_GB2312" w:cs="仿宋_GB2312"/>
          <w:color w:val="auto"/>
          <w:kern w:val="0"/>
          <w:sz w:val="32"/>
          <w:szCs w:val="32"/>
          <w:highlight w:val="none"/>
          <w:lang w:val="en-US" w:eastAsia="zh-CN"/>
        </w:rPr>
        <w:t>2025年以来常态化落实承诺达标合格证制度，</w:t>
      </w:r>
      <w:r>
        <w:rPr>
          <w:rFonts w:hint="eastAsia" w:ascii="仿宋_GB2312" w:hAnsi="仿宋_GB2312" w:eastAsia="仿宋_GB2312" w:cs="仿宋_GB2312"/>
          <w:color w:val="auto"/>
          <w:kern w:val="0"/>
          <w:sz w:val="32"/>
          <w:szCs w:val="32"/>
          <w:highlight w:val="none"/>
          <w:lang w:val="zh-CN" w:eastAsia="zh-CN" w:bidi="ar-SA"/>
        </w:rPr>
        <w:t>具有履行项目所必需的专业技术能力和专业人才队伍，</w:t>
      </w:r>
      <w:r>
        <w:rPr>
          <w:rFonts w:hint="eastAsia" w:ascii="仿宋_GB2312" w:hAnsi="仿宋_GB2312" w:eastAsia="仿宋_GB2312" w:cs="仿宋_GB2312"/>
          <w:color w:val="auto"/>
          <w:kern w:val="0"/>
          <w:sz w:val="32"/>
          <w:szCs w:val="32"/>
          <w:highlight w:val="none"/>
          <w:lang w:eastAsia="zh-CN"/>
        </w:rPr>
        <w:t>具</w:t>
      </w:r>
      <w:r>
        <w:rPr>
          <w:rFonts w:hint="eastAsia" w:ascii="仿宋_GB2312" w:hAnsi="仿宋_GB2312" w:eastAsia="仿宋_GB2312" w:cs="仿宋_GB2312"/>
          <w:color w:val="auto"/>
          <w:kern w:val="0"/>
          <w:sz w:val="32"/>
          <w:szCs w:val="32"/>
          <w:highlight w:val="none"/>
        </w:rPr>
        <w:t>有农产品全程追溯相关项目实施业绩</w:t>
      </w:r>
      <w:r>
        <w:rPr>
          <w:rFonts w:hint="eastAsia" w:ascii="仿宋_GB2312" w:hAnsi="仿宋_GB2312" w:eastAsia="仿宋_GB2312" w:cs="仿宋_GB2312"/>
          <w:color w:val="auto"/>
          <w:kern w:val="0"/>
          <w:sz w:val="32"/>
          <w:szCs w:val="32"/>
          <w:highlight w:val="none"/>
          <w:lang w:eastAsia="zh-CN"/>
        </w:rPr>
        <w:t>和组织</w:t>
      </w:r>
      <w:r>
        <w:rPr>
          <w:rFonts w:hint="eastAsia" w:ascii="仿宋_GB2312" w:hAnsi="仿宋_GB2312" w:eastAsia="仿宋_GB2312" w:cs="仿宋_GB2312"/>
          <w:color w:val="auto"/>
          <w:kern w:val="0"/>
          <w:sz w:val="32"/>
          <w:szCs w:val="32"/>
          <w:highlight w:val="none"/>
        </w:rPr>
        <w:t>开展农产品质量安全宣传培训相关服务经验。</w:t>
      </w:r>
    </w:p>
    <w:p w14:paraId="6A399DAF">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outlineLvl w:val="9"/>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4.</w:t>
      </w:r>
      <w:r>
        <w:rPr>
          <w:rFonts w:hint="eastAsia" w:ascii="仿宋_GB2312" w:hAnsi="仿宋_GB2312" w:eastAsia="仿宋_GB2312" w:cs="仿宋_GB2312"/>
          <w:color w:val="auto"/>
          <w:kern w:val="0"/>
          <w:sz w:val="32"/>
          <w:szCs w:val="32"/>
          <w:highlight w:val="none"/>
        </w:rPr>
        <w:t>补助资金标准。</w:t>
      </w:r>
    </w:p>
    <w:p w14:paraId="04C824B4">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rPr>
          <w:rFonts w:hint="eastAsia" w:ascii="仿宋_GB2312" w:hAnsi="仿宋_GB2312" w:eastAsia="仿宋_GB2312" w:cs="仿宋_GB2312"/>
          <w:color w:val="auto"/>
          <w:kern w:val="0"/>
          <w:sz w:val="32"/>
          <w:szCs w:val="32"/>
          <w:highlight w:val="none"/>
          <w:lang w:val="zh-CN" w:eastAsia="zh-CN"/>
        </w:rPr>
      </w:pPr>
      <w:r>
        <w:rPr>
          <w:rFonts w:hint="eastAsia" w:ascii="仿宋_GB2312" w:hAnsi="仿宋_GB2312" w:eastAsia="仿宋_GB2312" w:cs="仿宋_GB2312"/>
          <w:color w:val="auto"/>
          <w:kern w:val="0"/>
          <w:sz w:val="32"/>
          <w:szCs w:val="32"/>
          <w:highlight w:val="none"/>
        </w:rPr>
        <w:t>项目申报建议资金额度不超过100万元</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Cs w:val="32"/>
          <w:highlight w:val="none"/>
          <w:lang w:val="en-US" w:eastAsia="zh-CN"/>
        </w:rPr>
        <w:t>将根据乡村振兴战略专项资金省级组织实施项目资金规模，确定补助的项目额度和相应的绩效目标）</w:t>
      </w:r>
      <w:r>
        <w:rPr>
          <w:rFonts w:hint="eastAsia" w:ascii="仿宋_GB2312" w:hAnsi="仿宋_GB2312" w:eastAsia="仿宋_GB2312" w:cs="仿宋_GB2312"/>
          <w:color w:val="auto"/>
          <w:kern w:val="0"/>
          <w:sz w:val="32"/>
          <w:szCs w:val="32"/>
          <w:highlight w:val="none"/>
        </w:rPr>
        <w:t>。项目承担单位需自行测算项目需求金额，在申报书中提供资金测算过程及测算依据。</w:t>
      </w:r>
      <w:r>
        <w:rPr>
          <w:rFonts w:hint="eastAsia" w:ascii="仿宋_GB2312" w:hAnsi="仿宋_GB2312" w:eastAsia="仿宋_GB2312" w:cs="仿宋_GB2312"/>
          <w:color w:val="auto"/>
          <w:kern w:val="0"/>
          <w:sz w:val="32"/>
          <w:szCs w:val="32"/>
          <w:highlight w:val="none"/>
          <w:lang w:val="zh-CN" w:eastAsia="zh-CN"/>
        </w:rPr>
        <w:t>最终资金补助金额以我单位测算核实为准。项目预算金额测算是否详细、合理将纳入评审标准。</w:t>
      </w:r>
    </w:p>
    <w:p w14:paraId="399DD817">
      <w:p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SA"/>
        </w:rPr>
        <w:t>5.</w:t>
      </w:r>
      <w:r>
        <w:rPr>
          <w:rFonts w:hint="eastAsia" w:ascii="仿宋_GB2312" w:hAnsi="仿宋_GB2312" w:eastAsia="仿宋_GB2312" w:cs="仿宋_GB2312"/>
          <w:color w:val="auto"/>
          <w:kern w:val="0"/>
          <w:sz w:val="32"/>
          <w:szCs w:val="32"/>
          <w:highlight w:val="none"/>
          <w:lang w:val="en-US" w:eastAsia="zh-CN"/>
        </w:rPr>
        <w:t>项目验收</w:t>
      </w:r>
    </w:p>
    <w:p w14:paraId="47B0EAD4">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left="0" w:firstLine="640" w:firstLineChars="20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本项目按照《广东省农业农村厅专项资金项目验收管理办法(试行)》（粤农农办〔2023〕73号）有关规定组织验收。</w:t>
      </w:r>
    </w:p>
    <w:p w14:paraId="142044B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楷体_GB2312" w:hAnsi="楷体_GB2312" w:eastAsia="楷体_GB2312" w:cs="楷体_GB2312"/>
          <w:b w:val="0"/>
          <w:bCs w:val="0"/>
          <w:snapToGrid/>
          <w:color w:val="auto"/>
          <w:kern w:val="0"/>
          <w:sz w:val="32"/>
          <w:szCs w:val="32"/>
          <w:highlight w:val="none"/>
          <w:lang w:val="en-US"/>
        </w:rPr>
      </w:pPr>
      <w:r>
        <w:rPr>
          <w:rFonts w:hint="eastAsia" w:ascii="楷体_GB2312" w:hAnsi="楷体_GB2312" w:eastAsia="楷体_GB2312" w:cs="楷体_GB2312"/>
          <w:b w:val="0"/>
          <w:bCs w:val="0"/>
          <w:snapToGrid/>
          <w:color w:val="auto"/>
          <w:kern w:val="0"/>
          <w:sz w:val="32"/>
          <w:szCs w:val="32"/>
          <w:highlight w:val="none"/>
          <w:lang w:val="en-US" w:eastAsia="zh-CN"/>
        </w:rPr>
        <w:t>（二）承诺达标合格证应用及查验、亮证模式探索示范</w:t>
      </w:r>
    </w:p>
    <w:p w14:paraId="1CF08A72">
      <w:pPr>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1.资金用途。</w:t>
      </w:r>
    </w:p>
    <w:p w14:paraId="19523A32">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（1）印制发放一批食用农产品承诺达标合格证标签，编制印发承诺达标合格证制度相关宣传资料。</w:t>
      </w:r>
    </w:p>
    <w:p w14:paraId="50438B6F">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2）协助开展承诺达标合格证制度宣传推广和追溯前置审核工作，强化重点品种农产品承诺达标合格证的应用，配合指导生产者规范开具承诺达标合格证、收购者按规定查验并再开证、销售终端主动亮证，推动承诺达标合格证应用主体及合格证开具量持续增长。</w:t>
      </w:r>
    </w:p>
    <w:p w14:paraId="619929C4">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（3）推进完善食用农产品产地准出与市场准入衔接机制，加强全程追溯链条信息的完整性，选择农产品销售门店作为试点推动销售终端积极亮证。</w:t>
      </w:r>
    </w:p>
    <w:p w14:paraId="2E99C412">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（4）推进落实收购主体责任，依托收购环节推动农产品生产主体规范开具承诺达标合格证，选择农产品主产区、集散地的收购大户作为试点打造一批示范标杆。</w:t>
      </w:r>
    </w:p>
    <w:p w14:paraId="50028825">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0" w:afterLines="0" w:line="590" w:lineRule="exact"/>
        <w:ind w:left="0" w:leftChars="0" w:firstLine="640" w:firstLineChars="200"/>
        <w:textAlignment w:val="auto"/>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（5）组织开展承诺达标合格证追溯应用培训，宣贯《农产品质量安全承诺达标合格证管理办法》，指导农产品生产经营主体做好质量安全控制并规范开具、收取、保存承诺达标合格证，提高主体用证积极性。</w:t>
      </w:r>
    </w:p>
    <w:p w14:paraId="3E013402">
      <w:pPr>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2.绩效目标。</w:t>
      </w:r>
    </w:p>
    <w:p w14:paraId="69ED3980">
      <w:pPr>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leftChars="0" w:firstLine="640" w:firstLineChars="200"/>
        <w:jc w:val="both"/>
        <w:textAlignment w:val="auto"/>
        <w:outlineLvl w:val="9"/>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印制并发放承诺达标合格证标签500万张以上，</w:t>
      </w:r>
      <w:r>
        <w:rPr>
          <w:rFonts w:hint="eastAsia" w:ascii="仿宋_GB2312" w:hAnsi="仿宋_GB2312" w:eastAsia="仿宋_GB2312" w:cs="仿宋_GB2312"/>
          <w:color w:val="auto"/>
          <w:kern w:val="0"/>
          <w:sz w:val="32"/>
          <w:szCs w:val="32"/>
          <w:highlight w:val="none"/>
        </w:rPr>
        <w:t>激活率</w:t>
      </w:r>
      <w:r>
        <w:rPr>
          <w:rFonts w:hint="eastAsia" w:ascii="仿宋_GB2312" w:hAnsi="仿宋_GB2312" w:eastAsia="仿宋_GB2312" w:cs="仿宋_GB2312"/>
          <w:color w:val="auto"/>
          <w:kern w:val="0"/>
          <w:sz w:val="32"/>
          <w:szCs w:val="32"/>
          <w:highlight w:val="none"/>
          <w:lang w:eastAsia="zh-CN"/>
        </w:rPr>
        <w:t>达</w:t>
      </w:r>
      <w:r>
        <w:rPr>
          <w:rFonts w:hint="eastAsia" w:ascii="仿宋_GB2312" w:hAnsi="仿宋_GB2312" w:eastAsia="仿宋_GB2312" w:cs="仿宋_GB2312"/>
          <w:color w:val="auto"/>
          <w:kern w:val="0"/>
          <w:sz w:val="32"/>
          <w:szCs w:val="32"/>
          <w:highlight w:val="none"/>
        </w:rPr>
        <w:t>70%</w:t>
      </w:r>
      <w:r>
        <w:rPr>
          <w:rFonts w:hint="eastAsia" w:ascii="仿宋_GB2312" w:hAnsi="仿宋_GB2312" w:eastAsia="仿宋_GB2312" w:cs="仿宋_GB2312"/>
          <w:color w:val="auto"/>
          <w:kern w:val="0"/>
          <w:sz w:val="32"/>
          <w:szCs w:val="32"/>
          <w:highlight w:val="none"/>
          <w:lang w:eastAsia="zh-CN"/>
        </w:rPr>
        <w:t>及以上</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b w:val="0"/>
          <w:bCs w:val="0"/>
          <w:color w:val="auto"/>
          <w:kern w:val="0"/>
          <w:sz w:val="32"/>
          <w:szCs w:val="32"/>
          <w:highlight w:val="none"/>
          <w:lang w:val="en-US" w:eastAsia="zh-CN" w:bidi="ar-SA"/>
        </w:rPr>
        <w:t>设计印制一批承诺达标合格证制度等宣传资料，开展承诺达标合格证追溯应用宣传培训8场次，推动承诺达标合格证应用主体较上年度增长6%以上。推动10家及以上规模收购商常态化查验承诺达标合格证，推动</w:t>
      </w:r>
      <w:r>
        <w:rPr>
          <w:rFonts w:hint="eastAsia" w:ascii="仿宋_GB2312" w:hAnsi="仿宋_GB2312" w:eastAsia="仿宋_GB2312" w:cs="仿宋_GB2312"/>
          <w:color w:val="auto"/>
          <w:kern w:val="0"/>
          <w:sz w:val="32"/>
          <w:szCs w:val="32"/>
          <w:highlight w:val="none"/>
        </w:rPr>
        <w:t>至少2家</w:t>
      </w:r>
      <w:r>
        <w:rPr>
          <w:rFonts w:hint="eastAsia" w:ascii="仿宋_GB2312" w:hAnsi="仿宋_GB2312" w:eastAsia="仿宋_GB2312" w:cs="仿宋_GB2312"/>
          <w:b w:val="0"/>
          <w:bCs w:val="0"/>
          <w:color w:val="auto"/>
          <w:kern w:val="0"/>
          <w:sz w:val="32"/>
          <w:szCs w:val="32"/>
          <w:highlight w:val="none"/>
          <w:lang w:val="en-US" w:eastAsia="zh-CN" w:bidi="ar-SA"/>
        </w:rPr>
        <w:t>食用农产品销售门店亮证出售可溯源农产品，形成示范效应，提升省内农产品质量安全可追溯水平。完成并提交承诺达标合格证应用推广及全程追溯应用示范总结报告。</w:t>
      </w:r>
    </w:p>
    <w:p w14:paraId="4F053244">
      <w:pPr>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lef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3.申报对象及条件。</w:t>
      </w:r>
    </w:p>
    <w:p w14:paraId="26352957">
      <w:pPr>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rPr>
          <w:rFonts w:hint="eastAsia" w:ascii="仿宋_GB2312" w:hAnsi="仿宋_GB2312" w:eastAsia="仿宋_GB2312" w:cs="仿宋_GB2312"/>
          <w:b w:val="0"/>
          <w:bCs/>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（1）</w:t>
      </w:r>
      <w:r>
        <w:rPr>
          <w:rFonts w:hint="eastAsia" w:ascii="仿宋_GB2312" w:hAnsi="仿宋_GB2312" w:eastAsia="仿宋_GB2312" w:cs="仿宋_GB2312"/>
          <w:b w:val="0"/>
          <w:bCs/>
          <w:i w:val="0"/>
          <w:caps w:val="0"/>
          <w:color w:val="auto"/>
          <w:spacing w:val="0"/>
          <w:kern w:val="0"/>
          <w:sz w:val="32"/>
          <w:szCs w:val="32"/>
          <w:highlight w:val="none"/>
          <w:shd w:val="clear" w:color="auto" w:fill="FFFFFF"/>
        </w:rPr>
        <w:t>从事农产品质量安全相关工作的高校、科研机构</w:t>
      </w:r>
      <w:r>
        <w:rPr>
          <w:rFonts w:hint="eastAsia" w:ascii="仿宋_GB2312" w:hAnsi="仿宋_GB2312" w:eastAsia="仿宋_GB2312" w:cs="仿宋_GB2312"/>
          <w:b w:val="0"/>
          <w:bCs/>
          <w:i w:val="0"/>
          <w:caps w:val="0"/>
          <w:color w:val="auto"/>
          <w:spacing w:val="0"/>
          <w:kern w:val="0"/>
          <w:sz w:val="32"/>
          <w:szCs w:val="32"/>
          <w:highlight w:val="none"/>
          <w:shd w:val="clear" w:color="auto" w:fill="FFFFFF"/>
          <w:lang w:eastAsia="zh-CN"/>
        </w:rPr>
        <w:t>等</w:t>
      </w:r>
      <w:r>
        <w:rPr>
          <w:rFonts w:hint="eastAsia" w:ascii="仿宋_GB2312" w:hAnsi="仿宋_GB2312" w:eastAsia="仿宋_GB2312" w:cs="仿宋_GB2312"/>
          <w:b w:val="0"/>
          <w:bCs/>
          <w:i w:val="0"/>
          <w:caps w:val="0"/>
          <w:color w:val="auto"/>
          <w:spacing w:val="0"/>
          <w:kern w:val="0"/>
          <w:sz w:val="32"/>
          <w:szCs w:val="32"/>
          <w:highlight w:val="none"/>
          <w:shd w:val="clear" w:color="auto" w:fill="FFFFFF"/>
        </w:rPr>
        <w:t>，</w:t>
      </w:r>
      <w:r>
        <w:rPr>
          <w:rFonts w:hint="eastAsia" w:ascii="仿宋_GB2312" w:hAnsi="仿宋_GB2312" w:eastAsia="仿宋_GB2312" w:cs="仿宋_GB2312"/>
          <w:b w:val="0"/>
          <w:bCs/>
          <w:i w:val="0"/>
          <w:caps w:val="0"/>
          <w:color w:val="auto"/>
          <w:spacing w:val="0"/>
          <w:kern w:val="0"/>
          <w:sz w:val="32"/>
          <w:szCs w:val="32"/>
          <w:highlight w:val="none"/>
          <w:shd w:val="clear" w:color="auto" w:fill="FFFFFF"/>
          <w:lang w:val="en-US" w:eastAsia="zh-CN"/>
        </w:rPr>
        <w:t>具</w:t>
      </w:r>
      <w:r>
        <w:rPr>
          <w:rFonts w:hint="eastAsia" w:ascii="仿宋_GB2312" w:hAnsi="仿宋_GB2312" w:eastAsia="仿宋_GB2312" w:cs="仿宋_GB2312"/>
          <w:b w:val="0"/>
          <w:bCs/>
          <w:i w:val="0"/>
          <w:caps w:val="0"/>
          <w:color w:val="auto"/>
          <w:spacing w:val="0"/>
          <w:kern w:val="0"/>
          <w:sz w:val="32"/>
          <w:szCs w:val="32"/>
          <w:highlight w:val="none"/>
          <w:shd w:val="clear" w:color="auto" w:fill="FFFFFF"/>
        </w:rPr>
        <w:t>有独立承担民事责任能力的法人(或法人授权检测机构)</w:t>
      </w:r>
      <w:r>
        <w:rPr>
          <w:rFonts w:hint="eastAsia" w:ascii="仿宋_GB2312" w:hAnsi="仿宋_GB2312" w:eastAsia="仿宋_GB2312" w:cs="仿宋_GB2312"/>
          <w:b w:val="0"/>
          <w:bCs/>
          <w:i w:val="0"/>
          <w:caps w:val="0"/>
          <w:color w:val="auto"/>
          <w:spacing w:val="0"/>
          <w:kern w:val="0"/>
          <w:sz w:val="32"/>
          <w:szCs w:val="32"/>
          <w:highlight w:val="none"/>
          <w:shd w:val="clear" w:color="auto" w:fill="FFFFFF"/>
          <w:lang w:eastAsia="zh-CN"/>
        </w:rPr>
        <w:t>或者其他组织</w:t>
      </w:r>
      <w:r>
        <w:rPr>
          <w:rFonts w:hint="eastAsia" w:ascii="仿宋_GB2312" w:hAnsi="仿宋_GB2312" w:eastAsia="仿宋_GB2312" w:cs="仿宋_GB2312"/>
          <w:b w:val="0"/>
          <w:bCs/>
          <w:i w:val="0"/>
          <w:caps w:val="0"/>
          <w:color w:val="auto"/>
          <w:spacing w:val="0"/>
          <w:kern w:val="0"/>
          <w:sz w:val="32"/>
          <w:szCs w:val="32"/>
          <w:highlight w:val="none"/>
          <w:shd w:val="clear" w:color="auto" w:fill="FFFFFF"/>
        </w:rPr>
        <w:t>。</w:t>
      </w:r>
    </w:p>
    <w:p w14:paraId="6B0E5A52">
      <w:pPr>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rPr>
          <w:rFonts w:hint="eastAsia" w:ascii="仿宋_GB2312" w:hAnsi="仿宋_GB2312" w:eastAsia="仿宋_GB2312" w:cs="仿宋_GB2312"/>
          <w:b w:val="0"/>
          <w:bCs/>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（2）</w:t>
      </w:r>
      <w:r>
        <w:rPr>
          <w:rFonts w:hint="eastAsia" w:ascii="仿宋_GB2312" w:hAnsi="仿宋_GB2312" w:eastAsia="仿宋_GB2312" w:cs="仿宋_GB2312"/>
          <w:b w:val="0"/>
          <w:bCs/>
          <w:i w:val="0"/>
          <w:caps w:val="0"/>
          <w:color w:val="auto"/>
          <w:spacing w:val="0"/>
          <w:kern w:val="0"/>
          <w:sz w:val="32"/>
          <w:szCs w:val="32"/>
          <w:highlight w:val="none"/>
          <w:shd w:val="clear" w:color="auto" w:fill="FFFFFF"/>
          <w:lang w:eastAsia="zh-CN"/>
        </w:rPr>
        <w:t>有较专业的人才队伍，</w:t>
      </w:r>
      <w:r>
        <w:rPr>
          <w:rFonts w:hint="eastAsia" w:ascii="仿宋_GB2312" w:hAnsi="仿宋_GB2312" w:eastAsia="仿宋_GB2312" w:cs="仿宋_GB2312"/>
          <w:b w:val="0"/>
          <w:bCs/>
          <w:snapToGrid w:val="0"/>
          <w:color w:val="auto"/>
          <w:kern w:val="0"/>
          <w:sz w:val="32"/>
          <w:szCs w:val="32"/>
          <w:highlight w:val="none"/>
          <w:lang w:val="en-US" w:eastAsia="zh-CN" w:bidi="ar-SA"/>
        </w:rPr>
        <w:t>有完善的组织管理制度，运作规范，具有健全的财务管理制度和良好的信用记录，近年来没有因违法违规行为受到监管部门的行政处罚。</w:t>
      </w:r>
    </w:p>
    <w:p w14:paraId="08FF43A9">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Lines="0" w:beforeAutospacing="0" w:after="0" w:afterLines="0" w:afterAutospacing="0" w:line="59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（3）</w:t>
      </w:r>
      <w:r>
        <w:rPr>
          <w:rFonts w:hint="eastAsia" w:ascii="仿宋_GB2312" w:hAnsi="仿宋_GB2312" w:eastAsia="仿宋_GB2312" w:cs="仿宋_GB2312"/>
          <w:b w:val="0"/>
          <w:bCs/>
          <w:snapToGrid w:val="0"/>
          <w:color w:val="auto"/>
          <w:kern w:val="0"/>
          <w:sz w:val="32"/>
          <w:szCs w:val="32"/>
          <w:highlight w:val="none"/>
          <w:lang w:val="en-US" w:eastAsia="zh-CN" w:bidi="ar-SA"/>
        </w:rPr>
        <w:t>具有整合农产品质量安全终端销售追溯链能力及相关追溯经验的优先。</w:t>
      </w:r>
    </w:p>
    <w:p w14:paraId="27DAADB1">
      <w:pPr>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lef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4.补助资金标准。</w:t>
      </w:r>
    </w:p>
    <w:p w14:paraId="3A57352E">
      <w:pPr>
        <w:pStyle w:val="8"/>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zh-CN" w:eastAsia="zh-CN" w:bidi="ar-SA"/>
        </w:rPr>
      </w:pPr>
      <w:r>
        <w:rPr>
          <w:rFonts w:hint="eastAsia" w:ascii="仿宋_GB2312" w:hAnsi="仿宋_GB2312" w:eastAsia="仿宋_GB2312" w:cs="仿宋_GB2312"/>
          <w:color w:val="auto"/>
          <w:kern w:val="0"/>
          <w:sz w:val="32"/>
          <w:szCs w:val="32"/>
          <w:highlight w:val="none"/>
          <w:lang w:val="zh-CN" w:eastAsia="zh-CN" w:bidi="ar-SA"/>
        </w:rPr>
        <w:t>项目申报建议资金额度不超过</w:t>
      </w:r>
      <w:r>
        <w:rPr>
          <w:rFonts w:hint="eastAsia" w:ascii="仿宋_GB2312" w:hAnsi="仿宋_GB2312" w:eastAsia="仿宋_GB2312" w:cs="仿宋_GB2312"/>
          <w:color w:val="auto"/>
          <w:kern w:val="0"/>
          <w:sz w:val="32"/>
          <w:szCs w:val="32"/>
          <w:highlight w:val="none"/>
          <w:lang w:val="en-US" w:eastAsia="zh-CN" w:bidi="ar-SA"/>
        </w:rPr>
        <w:t>150</w:t>
      </w:r>
      <w:r>
        <w:rPr>
          <w:rFonts w:hint="eastAsia" w:ascii="仿宋_GB2312" w:hAnsi="仿宋_GB2312" w:eastAsia="仿宋_GB2312" w:cs="仿宋_GB2312"/>
          <w:color w:val="auto"/>
          <w:kern w:val="0"/>
          <w:sz w:val="32"/>
          <w:szCs w:val="32"/>
          <w:highlight w:val="none"/>
          <w:lang w:val="zh-CN" w:eastAsia="zh-CN" w:bidi="ar-SA"/>
        </w:rPr>
        <w:t>万元</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Cs w:val="32"/>
          <w:highlight w:val="none"/>
          <w:lang w:val="en-US" w:eastAsia="zh-CN"/>
        </w:rPr>
        <w:t>将根据乡村振兴战略专项资金省级组织实施项目资金规模，确定补助的项目额度和相应的绩效目标）</w:t>
      </w:r>
      <w:r>
        <w:rPr>
          <w:rFonts w:hint="eastAsia" w:ascii="仿宋_GB2312" w:hAnsi="仿宋_GB2312" w:eastAsia="仿宋_GB2312" w:cs="仿宋_GB2312"/>
          <w:color w:val="auto"/>
          <w:kern w:val="0"/>
          <w:sz w:val="32"/>
          <w:szCs w:val="32"/>
          <w:highlight w:val="none"/>
          <w:lang w:val="zh-CN" w:eastAsia="zh-CN" w:bidi="ar-SA"/>
        </w:rPr>
        <w:t>。项目承担单位需自行测算项目需求金额，在申报书中提供资金测算过程及测算依据。最终金额以我单位测算核实为准。项目预算金额测算是否详细、合理将纳入评审标准。</w:t>
      </w:r>
    </w:p>
    <w:p w14:paraId="6DB2F383">
      <w:pPr>
        <w:pStyle w:val="8"/>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zh-CN" w:eastAsia="zh-CN"/>
        </w:rPr>
      </w:pPr>
      <w:r>
        <w:rPr>
          <w:rFonts w:hint="eastAsia" w:ascii="仿宋_GB2312" w:hAnsi="仿宋_GB2312" w:eastAsia="仿宋_GB2312" w:cs="仿宋_GB2312"/>
          <w:color w:val="auto"/>
          <w:kern w:val="0"/>
          <w:sz w:val="32"/>
          <w:szCs w:val="32"/>
          <w:highlight w:val="none"/>
          <w:lang w:val="en-US" w:eastAsia="zh-CN"/>
        </w:rPr>
        <w:t>5.</w:t>
      </w:r>
      <w:r>
        <w:rPr>
          <w:rFonts w:hint="eastAsia" w:ascii="仿宋_GB2312" w:hAnsi="仿宋_GB2312" w:eastAsia="仿宋_GB2312" w:cs="仿宋_GB2312"/>
          <w:color w:val="auto"/>
          <w:kern w:val="0"/>
          <w:sz w:val="32"/>
          <w:szCs w:val="32"/>
          <w:highlight w:val="none"/>
          <w:lang w:val="zh-CN" w:eastAsia="zh-CN"/>
        </w:rPr>
        <w:t>项目验收</w:t>
      </w:r>
    </w:p>
    <w:p w14:paraId="704D05FC">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仿宋_GB2312" w:hAnsi="仿宋_GB2312" w:eastAsia="仿宋_GB2312" w:cs="仿宋_GB2312"/>
          <w:color w:val="auto"/>
          <w:kern w:val="0"/>
          <w:sz w:val="32"/>
          <w:szCs w:val="32"/>
          <w:highlight w:val="none"/>
          <w:lang w:val="zh-CN" w:eastAsia="zh-CN"/>
        </w:rPr>
      </w:pPr>
      <w:r>
        <w:rPr>
          <w:rFonts w:hint="eastAsia" w:ascii="仿宋_GB2312" w:hAnsi="仿宋_GB2312" w:eastAsia="仿宋_GB2312" w:cs="仿宋_GB2312"/>
          <w:color w:val="auto"/>
          <w:kern w:val="0"/>
          <w:sz w:val="32"/>
          <w:szCs w:val="32"/>
          <w:highlight w:val="none"/>
          <w:lang w:val="zh-CN" w:eastAsia="zh-CN"/>
        </w:rPr>
        <w:t>本项目按照《广东省农业农村厅专项资金项目验收管理办法(试行)》（粤农农办〔2023〕73号）有关规定组织验收。</w:t>
      </w:r>
    </w:p>
    <w:p w14:paraId="0A04F293">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楷体_GB2312" w:hAnsi="楷体_GB2312" w:eastAsia="楷体_GB2312" w:cs="楷体_GB2312"/>
          <w:b w:val="0"/>
          <w:bCs/>
          <w:snapToGrid w:val="0"/>
          <w:color w:val="auto"/>
          <w:kern w:val="0"/>
          <w:sz w:val="32"/>
          <w:szCs w:val="32"/>
          <w:highlight w:val="none"/>
          <w:lang w:val="en-US" w:eastAsia="zh-CN"/>
        </w:rPr>
      </w:pPr>
      <w:r>
        <w:rPr>
          <w:rFonts w:hint="eastAsia" w:ascii="楷体_GB2312" w:hAnsi="楷体_GB2312" w:eastAsia="楷体_GB2312" w:cs="楷体_GB2312"/>
          <w:b w:val="0"/>
          <w:bCs/>
          <w:snapToGrid w:val="0"/>
          <w:color w:val="auto"/>
          <w:kern w:val="0"/>
          <w:sz w:val="32"/>
          <w:szCs w:val="32"/>
          <w:highlight w:val="none"/>
          <w:lang w:val="en-US" w:eastAsia="zh-CN"/>
        </w:rPr>
        <w:t>（三）广东省农安信用采信评价和监管应用</w:t>
      </w:r>
    </w:p>
    <w:p w14:paraId="546BB701">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1.建设内容</w:t>
      </w:r>
    </w:p>
    <w:p w14:paraId="580F7379">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（1）</w:t>
      </w:r>
      <w:r>
        <w:rPr>
          <w:rFonts w:hint="eastAsia" w:ascii="仿宋_GB2312" w:hAnsi="仿宋_GB2312" w:eastAsia="仿宋_GB2312" w:cs="仿宋_GB2312"/>
          <w:color w:val="auto"/>
          <w:kern w:val="0"/>
          <w:sz w:val="32"/>
          <w:szCs w:val="32"/>
          <w:highlight w:val="none"/>
          <w:lang w:val="en-US" w:eastAsia="zh-CN"/>
        </w:rPr>
        <w:t>完成2026年参与农安信用评价规模生产经营主体农安信用跟踪评价工作，对地区和行业的情况进行分析。</w:t>
      </w:r>
    </w:p>
    <w:p w14:paraId="3B02A3EE">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（2）</w:t>
      </w:r>
      <w:r>
        <w:rPr>
          <w:rFonts w:hint="eastAsia" w:ascii="仿宋_GB2312" w:hAnsi="仿宋_GB2312" w:eastAsia="仿宋_GB2312" w:cs="仿宋_GB2312"/>
          <w:color w:val="auto"/>
          <w:kern w:val="0"/>
          <w:sz w:val="32"/>
          <w:szCs w:val="32"/>
          <w:highlight w:val="none"/>
          <w:lang w:val="en-US" w:eastAsia="zh-CN"/>
        </w:rPr>
        <w:t>深化试点成效，开展农安信用+农户监管”“农安信用+金融”应用探索，总结优秀典型案例并进行宣传推广。</w:t>
      </w:r>
    </w:p>
    <w:p w14:paraId="165F4A21">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（3）</w:t>
      </w:r>
      <w:r>
        <w:rPr>
          <w:rFonts w:hint="eastAsia" w:ascii="仿宋_GB2312" w:hAnsi="仿宋_GB2312" w:eastAsia="仿宋_GB2312" w:cs="仿宋_GB2312"/>
          <w:color w:val="auto"/>
          <w:kern w:val="0"/>
          <w:sz w:val="32"/>
          <w:szCs w:val="32"/>
          <w:highlight w:val="none"/>
          <w:lang w:val="en-US" w:eastAsia="zh-CN"/>
        </w:rPr>
        <w:t>结合重点问题品种农兽药残留治理工作，对广东省内的各级农产品质量安全监管人员和规模生产主体、产地收购主体等开展农安信用应用培训和指导。</w:t>
      </w:r>
    </w:p>
    <w:p w14:paraId="6DA64781">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2.绩效目标</w:t>
      </w:r>
    </w:p>
    <w:p w14:paraId="63821839">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（1）</w:t>
      </w:r>
      <w:r>
        <w:rPr>
          <w:rFonts w:hint="eastAsia" w:ascii="仿宋_GB2312" w:hAnsi="仿宋_GB2312" w:eastAsia="仿宋_GB2312" w:cs="仿宋_GB2312"/>
          <w:color w:val="auto"/>
          <w:kern w:val="0"/>
          <w:sz w:val="32"/>
          <w:szCs w:val="32"/>
          <w:highlight w:val="none"/>
          <w:lang w:val="en-US" w:eastAsia="zh-CN"/>
        </w:rPr>
        <w:t>完成对参与农安信用评价规模生产经营主体2026年度农安信用跟踪评价工作，对地区和行业的情况进行分析。对参与主体进行资料审核，A级及以上主体审核率达25%及以上，其中4A主体审核率100%。</w:t>
      </w:r>
    </w:p>
    <w:p w14:paraId="2965DBCD">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（2）</w:t>
      </w:r>
      <w:r>
        <w:rPr>
          <w:rFonts w:hint="eastAsia" w:ascii="仿宋_GB2312" w:hAnsi="仿宋_GB2312" w:eastAsia="仿宋_GB2312" w:cs="仿宋_GB2312"/>
          <w:color w:val="auto"/>
          <w:kern w:val="0"/>
          <w:sz w:val="32"/>
          <w:szCs w:val="32"/>
          <w:highlight w:val="none"/>
          <w:lang w:val="en-US" w:eastAsia="zh-CN"/>
        </w:rPr>
        <w:t>深化试点成效。开展“农安信用+农户监管”和“农安信用+金融”的模式探索，总结优秀典型案例并形成总结材料，并提交2026年度农安信用评价分析报告。</w:t>
      </w:r>
    </w:p>
    <w:p w14:paraId="35FEB34B">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（3）</w:t>
      </w:r>
      <w:r>
        <w:rPr>
          <w:rFonts w:hint="eastAsia" w:ascii="仿宋_GB2312" w:hAnsi="仿宋_GB2312" w:eastAsia="仿宋_GB2312" w:cs="仿宋_GB2312"/>
          <w:color w:val="auto"/>
          <w:kern w:val="0"/>
          <w:sz w:val="32"/>
          <w:szCs w:val="32"/>
          <w:highlight w:val="none"/>
          <w:lang w:val="en-US" w:eastAsia="zh-CN"/>
        </w:rPr>
        <w:t>结合重点问题品种农兽药残留治理工作，对广东省内的各级农产品质量安全监管人员和规模生产主体、产地收购主体等进行培训和指导，受众不低于1000人次。</w:t>
      </w:r>
    </w:p>
    <w:p w14:paraId="2D379400">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3.申报对象及条件</w:t>
      </w:r>
    </w:p>
    <w:p w14:paraId="31B21DB3">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（1）</w:t>
      </w:r>
      <w:r>
        <w:rPr>
          <w:rFonts w:hint="eastAsia" w:ascii="仿宋_GB2312" w:hAnsi="仿宋_GB2312" w:eastAsia="仿宋_GB2312" w:cs="仿宋_GB2312"/>
          <w:color w:val="auto"/>
          <w:kern w:val="0"/>
          <w:sz w:val="32"/>
          <w:szCs w:val="32"/>
          <w:highlight w:val="none"/>
          <w:lang w:val="en-US" w:eastAsia="zh-CN"/>
        </w:rPr>
        <w:t>有独立承担民事责任能力的在中华人民共和国境内注册的法人或其他组织，具有专业人才队伍。</w:t>
      </w:r>
    </w:p>
    <w:p w14:paraId="5BC6D66C">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（2）</w:t>
      </w:r>
      <w:r>
        <w:rPr>
          <w:rFonts w:hint="eastAsia" w:ascii="仿宋_GB2312" w:hAnsi="仿宋_GB2312" w:eastAsia="仿宋_GB2312" w:cs="仿宋_GB2312"/>
          <w:color w:val="auto"/>
          <w:kern w:val="0"/>
          <w:sz w:val="32"/>
          <w:szCs w:val="32"/>
          <w:highlight w:val="none"/>
          <w:lang w:val="en-US" w:eastAsia="zh-CN"/>
        </w:rPr>
        <w:t>具备以下条件的优先：具有履行项目所必需的专业技术能力，开展农产品质量安全政策法规研究相关工作，具有农安信用体系建设和“农安信用+”创新应用探索实践经验，熟悉乡镇网格化建设工作，项目负责人为高级职称及以上。</w:t>
      </w:r>
    </w:p>
    <w:p w14:paraId="4612A79C">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4.补助资金标准</w:t>
      </w:r>
    </w:p>
    <w:p w14:paraId="0B7C4219">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项目申报建议资金额度不超过50万元</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Cs w:val="32"/>
          <w:highlight w:val="none"/>
          <w:lang w:val="en-US" w:eastAsia="zh-CN"/>
        </w:rPr>
        <w:t>将根据乡村振兴战略专项资金省级组织实施项目资金规模，确定补助的项目额度和相应的绩效目标）</w:t>
      </w:r>
      <w:r>
        <w:rPr>
          <w:rFonts w:hint="eastAsia" w:ascii="仿宋_GB2312" w:hAnsi="仿宋_GB2312" w:eastAsia="仿宋_GB2312" w:cs="仿宋_GB2312"/>
          <w:color w:val="auto"/>
          <w:kern w:val="0"/>
          <w:sz w:val="32"/>
          <w:szCs w:val="32"/>
          <w:highlight w:val="none"/>
          <w:lang w:val="en-US" w:eastAsia="zh-CN"/>
        </w:rPr>
        <w:t>。项目承担单位需自行测算项目需求金额，在申报书中提供资金测算过程及测算依据。最终资金补助金额以我单位测算核实为准。项目预算金额测算是否详细、合理将纳入评审标准。</w:t>
      </w:r>
    </w:p>
    <w:p w14:paraId="5C45AA08">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5.项目验收</w:t>
      </w:r>
    </w:p>
    <w:p w14:paraId="4BE2C4F7">
      <w:pPr>
        <w:pStyle w:val="8"/>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0"/>
        <w:jc w:val="both"/>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本项目按照《广东省农业农村厅专项资金项目验收管理办法(试行)》（粤农农办〔2023〕73号）有关规定组织验收。</w:t>
      </w:r>
    </w:p>
    <w:p w14:paraId="35854B4A">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Lines="0" w:afterLines="0" w:line="590" w:lineRule="exact"/>
        <w:ind w:left="0" w:leftChars="0" w:firstLine="640" w:firstLineChars="200"/>
        <w:textAlignment w:val="auto"/>
        <w:outlineLvl w:val="9"/>
        <w:rPr>
          <w:rFonts w:hint="eastAsia" w:ascii="黑体" w:hAnsi="黑体" w:eastAsia="黑体" w:cs="黑体"/>
          <w:snapToGrid w:val="0"/>
          <w:color w:val="auto"/>
          <w:kern w:val="0"/>
          <w:sz w:val="32"/>
          <w:szCs w:val="32"/>
          <w:lang w:val="en-US" w:eastAsia="zh-CN"/>
        </w:rPr>
      </w:pPr>
      <w:r>
        <w:rPr>
          <w:rFonts w:hint="eastAsia" w:ascii="黑体" w:hAnsi="黑体" w:eastAsia="黑体" w:cs="黑体"/>
          <w:snapToGrid w:val="0"/>
          <w:color w:val="auto"/>
          <w:kern w:val="0"/>
          <w:sz w:val="32"/>
          <w:szCs w:val="32"/>
          <w:lang w:val="en-US" w:eastAsia="zh-CN"/>
        </w:rPr>
        <w:t>申报材料要求</w:t>
      </w:r>
    </w:p>
    <w:p w14:paraId="225AA866">
      <w:pPr>
        <w:numPr>
          <w:ilvl w:val="0"/>
          <w:numId w:val="0"/>
        </w:numPr>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590" w:lineRule="exact"/>
        <w:ind w:firstLine="640" w:firstLineChars="200"/>
        <w:rPr>
          <w:rFonts w:hint="eastAsia" w:ascii="仿宋_GB2312" w:hAnsi="仿宋_GB2312" w:eastAsia="仿宋_GB2312" w:cs="仿宋_GB2312"/>
          <w:color w:val="auto"/>
          <w:spacing w:val="0"/>
          <w:kern w:val="0"/>
          <w:szCs w:val="32"/>
          <w:highlight w:val="none"/>
        </w:rPr>
      </w:pPr>
      <w:r>
        <w:rPr>
          <w:rFonts w:hint="eastAsia" w:ascii="仿宋_GB2312" w:hAnsi="仿宋_GB2312" w:eastAsia="仿宋_GB2312" w:cs="仿宋_GB2312"/>
          <w:color w:val="auto"/>
          <w:spacing w:val="0"/>
          <w:kern w:val="0"/>
          <w:szCs w:val="32"/>
          <w:highlight w:val="none"/>
        </w:rPr>
        <w:t>（一）项目申报请使用第11类《农业监测检测、调查普查项目申报书》。</w:t>
      </w:r>
    </w:p>
    <w:p w14:paraId="4DD337D5">
      <w:r>
        <w:rPr>
          <w:rFonts w:hint="eastAsia" w:ascii="仿宋_GB2312" w:hAnsi="仿宋_GB2312" w:eastAsia="仿宋_GB2312" w:cs="仿宋_GB2312"/>
          <w:color w:val="auto"/>
          <w:spacing w:val="0"/>
          <w:kern w:val="0"/>
          <w:szCs w:val="32"/>
          <w:highlight w:val="none"/>
        </w:rPr>
        <w:t>（二）项目申报书中应详细介绍项目申报团队现有的能够为项目高质量开展提供的人员基础、技术支撑基础、理论基础和硬件设施基础等，应明确项目详细建设计划，确保项目顺利开展</w:t>
      </w:r>
      <w:r>
        <w:rPr>
          <w:rFonts w:hint="eastAsia" w:ascii="仿宋_GB2312" w:hAnsi="仿宋_GB2312" w:eastAsia="仿宋_GB2312" w:cs="仿宋_GB2312"/>
          <w:color w:val="auto"/>
          <w:spacing w:val="0"/>
          <w:kern w:val="0"/>
          <w:sz w:val="32"/>
          <w:szCs w:val="32"/>
          <w:highlight w:val="none"/>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B8D253"/>
    <w:multiLevelType w:val="singleLevel"/>
    <w:tmpl w:val="DAB8D25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E36CA5"/>
    <w:rsid w:val="246378BF"/>
    <w:rsid w:val="24D26ABE"/>
    <w:rsid w:val="29E36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rPr>
      <w:rFonts w:ascii="Times New Roman" w:hAnsi="Times New Roman" w:eastAsia="宋体" w:cs="Times New Roman"/>
    </w:rPr>
  </w:style>
  <w:style w:type="paragraph" w:styleId="3">
    <w:name w:val="Body Text First Indent 2"/>
    <w:basedOn w:val="2"/>
    <w:next w:val="1"/>
    <w:qFormat/>
    <w:uiPriority w:val="0"/>
    <w:pPr>
      <w:ind w:firstLine="420" w:firstLineChars="200"/>
    </w:pPr>
    <w:rPr>
      <w:rFonts w:ascii="Times New Roman" w:hAnsi="Times New Roman" w:eastAsia="仿宋_GB2312"/>
      <w:sz w:val="32"/>
    </w:rPr>
  </w:style>
  <w:style w:type="paragraph" w:styleId="4">
    <w:name w:val="toc 2"/>
    <w:basedOn w:val="1"/>
    <w:next w:val="1"/>
    <w:qFormat/>
    <w:uiPriority w:val="0"/>
    <w:pPr>
      <w:spacing w:after="160" w:line="360" w:lineRule="auto"/>
      <w:ind w:left="210"/>
      <w:jc w:val="left"/>
    </w:pPr>
    <w:rPr>
      <w:rFonts w:ascii="Times New Roman" w:hAnsi="Times New Roman" w:eastAsia="宋体" w:cs="Times New Roman"/>
      <w:smallCaps/>
      <w:sz w:val="24"/>
      <w:szCs w:val="20"/>
    </w:rPr>
  </w:style>
  <w:style w:type="paragraph" w:styleId="5">
    <w:name w:val="Normal (Web)"/>
    <w:basedOn w:val="1"/>
    <w:qFormat/>
    <w:uiPriority w:val="0"/>
    <w:pPr>
      <w:spacing w:before="100" w:beforeAutospacing="1" w:after="100" w:afterAutospacing="1"/>
      <w:jc w:val="left"/>
    </w:pPr>
    <w:rPr>
      <w:rFonts w:ascii="Times New Roman" w:hAnsi="Times New Roman" w:eastAsia="宋体" w:cs="Times New Roman"/>
      <w:kern w:val="0"/>
      <w:sz w:val="24"/>
      <w:szCs w:val="24"/>
    </w:rPr>
  </w:style>
  <w:style w:type="paragraph" w:customStyle="1" w:styleId="8">
    <w:name w:val="报告正文"/>
    <w:basedOn w:val="1"/>
    <w:qFormat/>
    <w:uiPriority w:val="0"/>
    <w:pPr>
      <w:ind w:firstLine="640" w:firstLineChars="200"/>
    </w:pPr>
    <w:rPr>
      <w:rFonts w:ascii="Times New Roman" w:hAnsi="Times New Roman" w:eastAsia="仿宋" w:cs="Times New Roman"/>
      <w:sz w:val="32"/>
      <w:szCs w:val="28"/>
    </w:rPr>
  </w:style>
  <w:style w:type="paragraph" w:customStyle="1" w:styleId="9">
    <w:name w:val="p0"/>
    <w:basedOn w:val="1"/>
    <w:qFormat/>
    <w:uiPriority w:val="0"/>
    <w:pPr>
      <w:widowControl/>
    </w:pPr>
    <w:rPr>
      <w:rFonts w:eastAsia="仿宋_GB2312"/>
      <w:snapToGrid w:val="0"/>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46</Pages>
  <Words>16847</Words>
  <Characters>17535</Characters>
  <Lines>0</Lines>
  <Paragraphs>0</Paragraphs>
  <TotalTime>0</TotalTime>
  <ScaleCrop>false</ScaleCrop>
  <LinksUpToDate>false</LinksUpToDate>
  <CharactersWithSpaces>17559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2026-09-09T12:37:00Z</dcterms:created>
  <dc:creator>波力小鱼</dc:creator>
  <cp:lastModifiedBy>李振桦</cp:lastModifiedBy>
  <dcterms:modified xsi:type="dcterms:W3CDTF">2026-09-10T00:45:08Z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312C1DC6736447D99F26B1B33AABBF73_13</vt:lpwstr>
  </property>
  <property fmtid="{D5CDD505-2E9C-101B-9397-08002B2CF9AE}" pid="4" name="KSOTemplateDocerSaveRecord">
    <vt:lpwstr>eyJoZGlkIjoiYzc2ZDM1MzFiYTgzODAxMmE4YWE3Yzc5M2UyOWVmYjYiLCJ1c2VySWQiOiIzMDYzMTAxNjUifQ==</vt:lpwstr>
  </property>
</Properties>
</file>