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BED44">
      <w:pPr>
        <w:spacing w:before="240" w:line="276" w:lineRule="auto"/>
        <w:jc w:val="left"/>
        <w:rPr>
          <w:rFonts w:hint="eastAsia" w:ascii="方正黑体_GBK" w:hAnsi="方正黑体_GBK" w:eastAsia="方正黑体_GBK" w:cs="方正黑体_GBK"/>
          <w:b/>
          <w:cap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/>
          <w:caps/>
          <w:sz w:val="32"/>
          <w:szCs w:val="32"/>
          <w:highlight w:val="none"/>
          <w:lang w:val="en-US" w:eastAsia="zh-CN"/>
        </w:rPr>
        <w:t>附件3</w:t>
      </w:r>
    </w:p>
    <w:p w14:paraId="7F4DD217">
      <w:pPr>
        <w:spacing w:before="240" w:line="276" w:lineRule="auto"/>
        <w:jc w:val="center"/>
        <w:rPr>
          <w:rFonts w:hint="eastAsia" w:ascii="方正小标宋简体" w:hAnsi="方正小标宋简体" w:eastAsia="方正小标宋简体" w:cs="方正小标宋简体"/>
          <w:b/>
          <w:cap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aps/>
          <w:sz w:val="32"/>
          <w:szCs w:val="32"/>
          <w:highlight w:val="none"/>
          <w:lang w:val="en-US" w:eastAsia="zh-CN"/>
        </w:rPr>
        <w:t>合作协议模板</w:t>
      </w:r>
    </w:p>
    <w:p w14:paraId="178E04CA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MEMORANDUM OF UNDERSTANDING (MOU)</w:t>
      </w:r>
    </w:p>
    <w:p w14:paraId="3A74AE7C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BETWEEN</w:t>
      </w:r>
    </w:p>
    <w:p w14:paraId="53D678FF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CENTRE NATIONAL DE LA RECHERCHE SCIENTIFIQUE (CNRS) (FRANCE)</w:t>
      </w:r>
    </w:p>
    <w:p w14:paraId="24C1F610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  <w:u w:val="singl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AND</w:t>
      </w:r>
      <w:r>
        <w:rPr>
          <w:rFonts w:ascii="Arial" w:hAnsi="Arial" w:cs="Arial"/>
          <w:b/>
          <w:caps/>
          <w:sz w:val="24"/>
          <w:szCs w:val="24"/>
          <w:highlight w:val="none"/>
          <w:u w:val="single"/>
        </w:rPr>
        <w:t xml:space="preserve"> (</w:t>
      </w:r>
      <w:r>
        <w:rPr>
          <w:rFonts w:hint="eastAsia" w:ascii="Arial" w:hAnsi="Arial" w:eastAsia="宋体" w:cs="Arial"/>
          <w:b/>
          <w:caps/>
          <w:sz w:val="24"/>
          <w:szCs w:val="24"/>
          <w:highlight w:val="none"/>
          <w:u w:val="single"/>
          <w:lang w:val="en-US" w:eastAsia="zh-CN"/>
        </w:rPr>
        <w:t>the Chinese</w:t>
      </w:r>
      <w:r>
        <w:rPr>
          <w:rFonts w:ascii="Arial" w:hAnsi="Arial" w:cs="Arial"/>
          <w:b/>
          <w:i/>
          <w:caps/>
          <w:sz w:val="24"/>
          <w:szCs w:val="24"/>
          <w:highlight w:val="none"/>
          <w:u w:val="single"/>
        </w:rPr>
        <w:t xml:space="preserve"> PART</w:t>
      </w:r>
      <w:r>
        <w:rPr>
          <w:rFonts w:hint="eastAsia" w:ascii="Arial" w:hAnsi="Arial" w:eastAsia="宋体" w:cs="Arial"/>
          <w:b/>
          <w:i/>
          <w:caps/>
          <w:sz w:val="24"/>
          <w:szCs w:val="24"/>
          <w:highlight w:val="none"/>
          <w:u w:val="single"/>
          <w:lang w:val="en-US" w:eastAsia="zh-CN"/>
        </w:rPr>
        <w:t>y</w:t>
      </w:r>
      <w:r>
        <w:rPr>
          <w:rFonts w:ascii="Arial" w:hAnsi="Arial" w:cs="Arial"/>
          <w:b/>
          <w:i/>
          <w:caps/>
          <w:sz w:val="24"/>
          <w:szCs w:val="24"/>
          <w:highlight w:val="none"/>
          <w:u w:val="single"/>
        </w:rPr>
        <w:t>)</w:t>
      </w:r>
    </w:p>
    <w:p w14:paraId="71CEC9E4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ON THE INTERNATIONAL RESEARCH PROJECT ENTITLED</w:t>
      </w:r>
    </w:p>
    <w:p w14:paraId="6F18A41B">
      <w:pPr>
        <w:spacing w:before="240" w:line="276" w:lineRule="auto"/>
        <w:jc w:val="center"/>
        <w:rPr>
          <w:rFonts w:ascii="Arial" w:hAnsi="Arial" w:cs="Arial"/>
          <w:b/>
          <w:caps/>
          <w:sz w:val="24"/>
          <w:szCs w:val="24"/>
          <w:highlight w:val="none"/>
        </w:rPr>
      </w:pPr>
      <w:r>
        <w:rPr>
          <w:rFonts w:ascii="Arial" w:hAnsi="Arial" w:cs="Arial"/>
          <w:b/>
          <w:caps/>
          <w:sz w:val="24"/>
          <w:szCs w:val="24"/>
          <w:highlight w:val="none"/>
        </w:rPr>
        <w:t>“</w:t>
      </w:r>
      <w:r>
        <w:rPr>
          <w:rFonts w:ascii="Arial" w:hAnsi="Arial" w:cs="Arial"/>
          <w:b/>
          <w:caps/>
          <w:sz w:val="24"/>
          <w:szCs w:val="24"/>
          <w:highlight w:val="none"/>
          <w:u w:val="single"/>
        </w:rPr>
        <w:t>….</w:t>
      </w:r>
      <w:r>
        <w:rPr>
          <w:rFonts w:ascii="Arial" w:hAnsi="Arial" w:cs="Arial"/>
          <w:b/>
          <w:caps/>
          <w:sz w:val="24"/>
          <w:szCs w:val="24"/>
          <w:highlight w:val="none"/>
        </w:rPr>
        <w:t>”</w:t>
      </w:r>
    </w:p>
    <w:p w14:paraId="64A6B0C2">
      <w:pPr>
        <w:spacing w:before="240" w:line="276" w:lineRule="auto"/>
        <w:rPr>
          <w:rFonts w:ascii="Arial" w:hAnsi="Arial" w:cs="Arial"/>
          <w:sz w:val="24"/>
          <w:szCs w:val="24"/>
          <w:highlight w:val="none"/>
        </w:rPr>
      </w:pPr>
    </w:p>
    <w:p w14:paraId="30D7FEEF">
      <w:pPr>
        <w:spacing w:before="240" w:line="276" w:lineRule="auto"/>
        <w:jc w:val="both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The </w:t>
      </w: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Centre National de la Recherche Scientifique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, hereinafter referred to as the “</w:t>
      </w: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CNRS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”, a public scientific and technological institution, with headquarters at 3, rue Michel-Ange 75794 Paris cedex 16, France, represented by its Chairman - Chief Executive Officer, Mr. Antoine </w:t>
      </w:r>
      <w:r>
        <w:rPr>
          <w:rFonts w:ascii="Arial" w:hAnsi="Arial" w:eastAsia="Times New Roman" w:cs="Arial"/>
          <w:caps/>
          <w:sz w:val="24"/>
          <w:szCs w:val="24"/>
          <w:highlight w:val="none"/>
          <w:lang w:val="en-GB" w:eastAsia="fr-FR"/>
        </w:rPr>
        <w:t>Petit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, and by delegation of signature by </w:t>
      </w:r>
      <w:r>
        <w:rPr>
          <w:rFonts w:ascii="Arial" w:hAnsi="Arial" w:eastAsia="Times New Roman" w:cs="Arial"/>
          <w:sz w:val="24"/>
          <w:szCs w:val="24"/>
          <w:highlight w:val="none"/>
          <w:u w:val="single"/>
          <w:lang w:val="en-GB" w:eastAsia="fr-FR"/>
        </w:rPr>
        <w:t>Mr. Alain SCHUHL, Chief Scientific Officer /</w:t>
      </w:r>
      <w:r>
        <w:rPr>
          <w:highlight w:val="none"/>
          <w:u w:val="single"/>
        </w:rPr>
        <w:t xml:space="preserve"> </w:t>
      </w:r>
      <w:r>
        <w:rPr>
          <w:rFonts w:ascii="Arial" w:hAnsi="Arial" w:eastAsia="Times New Roman" w:cs="Arial"/>
          <w:sz w:val="24"/>
          <w:szCs w:val="24"/>
          <w:highlight w:val="none"/>
          <w:u w:val="single"/>
          <w:lang w:val="en-GB" w:eastAsia="fr-FR"/>
        </w:rPr>
        <w:t>Mr. Alain MERMET, Director of the European and International Affairs Department</w:t>
      </w:r>
    </w:p>
    <w:p w14:paraId="3A876311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049A0965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[</w:t>
      </w: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Name(s)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, legal status(es) and address(es) of the </w:t>
      </w:r>
      <w:r>
        <w:rPr>
          <w:rFonts w:hint="eastAsia" w:ascii="Arial" w:hAnsi="Arial" w:eastAsia="宋体" w:cs="Arial"/>
          <w:sz w:val="24"/>
          <w:szCs w:val="24"/>
          <w:highlight w:val="none"/>
          <w:lang w:val="en-US" w:eastAsia="zh-CN"/>
        </w:rPr>
        <w:t>Chinese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 Party(ies)], represented by [name(s) and position(s) of the legal representative(s)]</w:t>
      </w:r>
    </w:p>
    <w:p w14:paraId="26E9E51F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1645D272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Hereinafter referred to jointly as the “Parties” or individually as the “Party”. </w:t>
      </w:r>
    </w:p>
    <w:p w14:paraId="1DC9A2BA">
      <w:pPr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1DC0691F">
      <w:pPr>
        <w:pStyle w:val="14"/>
        <w:numPr>
          <w:ilvl w:val="0"/>
          <w:numId w:val="1"/>
        </w:num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  <w:t>Purpose</w:t>
      </w:r>
    </w:p>
    <w:p w14:paraId="2D4EE1CA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b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By this Memorandum of Understanding, hereinafter referred to as the “MoU”, the Parties jointly acknowledge that they share interest in the International Research Project entitled “</w:t>
      </w:r>
      <w:r>
        <w:rPr>
          <w:rFonts w:ascii="Arial" w:hAnsi="Arial" w:eastAsia="Times New Roman" w:cs="Arial"/>
          <w:sz w:val="24"/>
          <w:szCs w:val="24"/>
          <w:highlight w:val="none"/>
          <w:u w:val="single"/>
          <w:lang w:val="en-GB" w:eastAsia="fr-FR"/>
        </w:rPr>
        <w:t>….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”, detailed in Annex 1 and hereinafter referred to as the “Project”.</w:t>
      </w:r>
    </w:p>
    <w:p w14:paraId="6A9ADB4A">
      <w:pPr>
        <w:spacing w:before="240" w:line="276" w:lineRule="auto"/>
        <w:rPr>
          <w:rFonts w:ascii="Arial" w:hAnsi="Arial" w:cs="Arial"/>
          <w:b/>
          <w:sz w:val="24"/>
          <w:szCs w:val="24"/>
          <w:highlight w:val="none"/>
        </w:rPr>
      </w:pPr>
    </w:p>
    <w:p w14:paraId="7A93C3B8">
      <w:pPr>
        <w:pStyle w:val="14"/>
        <w:numPr>
          <w:ilvl w:val="0"/>
          <w:numId w:val="1"/>
        </w:numPr>
        <w:spacing w:before="240" w:line="276" w:lineRule="auto"/>
        <w:rPr>
          <w:rFonts w:ascii="Arial" w:hAnsi="Arial" w:cs="Arial"/>
          <w:b/>
          <w:sz w:val="24"/>
          <w:szCs w:val="24"/>
          <w:highlight w:val="none"/>
        </w:rPr>
      </w:pPr>
      <w:r>
        <w:rPr>
          <w:rFonts w:ascii="Arial" w:hAnsi="Arial" w:cs="Arial"/>
          <w:b/>
          <w:sz w:val="24"/>
          <w:szCs w:val="24"/>
          <w:highlight w:val="none"/>
        </w:rPr>
        <w:t>Scope</w:t>
      </w:r>
    </w:p>
    <w:p w14:paraId="05DCF3CD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Subject to performance and availability of funds, the Parties agree to provide the Project with specific funding which complements research costs directly supported by participating laboratories and teams.</w:t>
      </w:r>
    </w:p>
    <w:p w14:paraId="37FA9925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The estimated budget provided in Annex 2 shows the financial contributions to the Project declared by the Parties.</w:t>
      </w:r>
    </w:p>
    <w:p w14:paraId="4DEBC71B">
      <w:pPr>
        <w:tabs>
          <w:tab w:val="left" w:pos="8222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</w:p>
    <w:p w14:paraId="54F96D10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/>
          <w:sz w:val="24"/>
          <w:szCs w:val="24"/>
          <w:highlight w:val="none"/>
          <w:lang w:val="fr-FR" w:eastAsia="fr-FR"/>
        </w:rPr>
      </w:pPr>
      <w:r>
        <w:rPr>
          <w:rFonts w:ascii="Arial" w:hAnsi="Arial" w:eastAsia="Times New Roman" w:cs="Arial"/>
          <w:b/>
          <w:sz w:val="24"/>
          <w:szCs w:val="24"/>
          <w:highlight w:val="none"/>
          <w:lang w:val="fr-FR" w:eastAsia="fr-FR"/>
        </w:rPr>
        <w:t xml:space="preserve">Confidentiality  </w:t>
      </w:r>
    </w:p>
    <w:p w14:paraId="78E16034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The Parties undertake to treat all information communicated under the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 Project and identified as confidential as strictly confidential for the duration of the Project and for five (5) years after its completion.</w:t>
      </w:r>
    </w:p>
    <w:p w14:paraId="6FC3AC5F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1840877C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 xml:space="preserve">Intellectual Property </w:t>
      </w:r>
    </w:p>
    <w:p w14:paraId="2EF4B3BE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Each Party retains full and total ownership of the knowledge</w:t>
      </w:r>
      <w:r>
        <w:rPr>
          <w:highlight w:val="none"/>
        </w:rPr>
        <w:t xml:space="preserve"> </w:t>
      </w: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acquired by it outside the Project.</w:t>
      </w:r>
    </w:p>
    <w:p w14:paraId="73A561EE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In case of results</w:t>
      </w:r>
      <w:r>
        <w:rPr>
          <w:highlight w:val="none"/>
        </w:rPr>
        <w:t xml:space="preserve"> </w:t>
      </w: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obtained within the Project, a specific Agreement will be signed by the organizations involved to deal about their ownership and exploitation.</w:t>
      </w:r>
    </w:p>
    <w:p w14:paraId="63393FEE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7D6242D1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Publications</w:t>
      </w:r>
    </w:p>
    <w:p w14:paraId="2C09ECF3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Publications related to the work carried-out in common within the Project shall mention it and the connection with the organizations involved.</w:t>
      </w:r>
    </w:p>
    <w:p w14:paraId="0F987863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0BD1D69B"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Effective period of this MoU – Entry into force – Termination</w:t>
      </w:r>
    </w:p>
    <w:p w14:paraId="27C43AFF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This MoU will be effective from the date of last signature until 31 December</w:t>
      </w:r>
      <w:r>
        <w:rPr>
          <w:rFonts w:ascii="Arial" w:hAnsi="Arial" w:eastAsia="Times New Roman" w:cs="Arial"/>
          <w:bCs/>
          <w:sz w:val="24"/>
          <w:szCs w:val="24"/>
          <w:highlight w:val="none"/>
          <w:u w:val="single"/>
          <w:lang w:val="en-GB" w:eastAsia="fr-FR"/>
        </w:rPr>
        <w:t>…..</w:t>
      </w: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 xml:space="preserve"> </w:t>
      </w:r>
    </w:p>
    <w:p w14:paraId="6E2A3F06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The Parties may decide by mutual agreement to terminate the MoU before its term.</w:t>
      </w:r>
    </w:p>
    <w:p w14:paraId="178B1CC2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  <w:t>Any Party may terminate this MoU by a six (6)-month prior written notice.</w:t>
      </w:r>
    </w:p>
    <w:p w14:paraId="2C02D3E8">
      <w:pPr>
        <w:tabs>
          <w:tab w:val="left" w:pos="4536"/>
          <w:tab w:val="left" w:pos="7938"/>
          <w:tab w:val="left" w:pos="8222"/>
          <w:tab w:val="right" w:pos="9923"/>
        </w:tabs>
        <w:spacing w:before="240" w:line="276" w:lineRule="auto"/>
        <w:jc w:val="both"/>
        <w:rPr>
          <w:rFonts w:ascii="Arial" w:hAnsi="Arial" w:eastAsia="Times New Roman" w:cs="Arial"/>
          <w:bCs/>
          <w:sz w:val="24"/>
          <w:szCs w:val="24"/>
          <w:highlight w:val="none"/>
          <w:lang w:val="en-GB" w:eastAsia="fr-FR"/>
        </w:rPr>
      </w:pPr>
    </w:p>
    <w:p w14:paraId="52917665">
      <w:pPr>
        <w:tabs>
          <w:tab w:val="left" w:pos="8222"/>
        </w:tabs>
        <w:spacing w:before="240" w:after="240" w:line="276" w:lineRule="auto"/>
        <w:jc w:val="both"/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 xml:space="preserve">This MOU is drafted in English in </w:t>
      </w:r>
      <w:r>
        <w:rPr>
          <w:rFonts w:ascii="Arial" w:hAnsi="Arial" w:eastAsia="Times New Roman" w:cs="Arial"/>
          <w:i/>
          <w:sz w:val="24"/>
          <w:szCs w:val="24"/>
          <w:highlight w:val="none"/>
          <w:u w:val="single"/>
          <w:lang w:val="en-GB" w:eastAsia="fr-FR"/>
        </w:rPr>
        <w:t>(number of parties)</w:t>
      </w:r>
      <w:r>
        <w:rPr>
          <w:rFonts w:ascii="Arial" w:hAnsi="Arial" w:eastAsia="Times New Roman" w:cs="Arial"/>
          <w:i/>
          <w:sz w:val="24"/>
          <w:szCs w:val="24"/>
          <w:highlight w:val="none"/>
          <w:lang w:val="en-GB" w:eastAsia="fr-FR"/>
        </w:rPr>
        <w:t xml:space="preserve"> </w:t>
      </w:r>
      <w:r>
        <w:rPr>
          <w:rFonts w:ascii="Arial" w:hAnsi="Arial" w:eastAsia="Times New Roman" w:cs="Arial"/>
          <w:sz w:val="24"/>
          <w:szCs w:val="24"/>
          <w:highlight w:val="none"/>
          <w:lang w:val="en-GB" w:eastAsia="fr-FR"/>
        </w:rPr>
        <w:t>originals.</w:t>
      </w:r>
    </w:p>
    <w:p w14:paraId="4C8A858A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</w:p>
    <w:p w14:paraId="42BA95AC">
      <w:pPr>
        <w:spacing w:before="240" w:line="276" w:lineRule="auto"/>
        <w:rPr>
          <w:rFonts w:ascii="Arial" w:hAnsi="Arial" w:cs="Arial"/>
          <w:b/>
          <w:sz w:val="24"/>
          <w:szCs w:val="24"/>
          <w:highlight w:val="none"/>
          <w:lang w:val="en-GB"/>
        </w:rPr>
      </w:pPr>
    </w:p>
    <w:p w14:paraId="060A959D">
      <w:pPr>
        <w:spacing w:before="240" w:line="276" w:lineRule="auto"/>
        <w:rPr>
          <w:rFonts w:ascii="Arial" w:hAnsi="Arial" w:cs="Arial"/>
          <w:b/>
          <w:sz w:val="24"/>
          <w:szCs w:val="24"/>
          <w:highlight w:val="non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 xml:space="preserve">For the CNRS </w:t>
      </w:r>
    </w:p>
    <w:p w14:paraId="6F84AE66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</w:p>
    <w:p w14:paraId="0B25C14C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</w:p>
    <w:p w14:paraId="3B150D65">
      <w:pPr>
        <w:spacing w:before="240" w:line="276" w:lineRule="auto"/>
        <w:rPr>
          <w:rFonts w:hint="default" w:ascii="Arial" w:hAnsi="Arial" w:cs="Arial"/>
          <w:b/>
          <w:sz w:val="24"/>
          <w:szCs w:val="24"/>
          <w:highlight w:val="none"/>
          <w:lang w:val="en-US" w:eastAsia="zh-CN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 xml:space="preserve">For </w:t>
      </w:r>
      <w:r>
        <w:rPr>
          <w:rFonts w:hint="eastAsia" w:ascii="Arial" w:hAnsi="Arial" w:cs="Arial"/>
          <w:b/>
          <w:sz w:val="24"/>
          <w:szCs w:val="24"/>
          <w:highlight w:val="none"/>
          <w:lang w:val="en-US" w:eastAsia="zh-CN"/>
        </w:rPr>
        <w:t>the Chinese Party(ies)</w:t>
      </w:r>
    </w:p>
    <w:p w14:paraId="7C1EB637">
      <w:pPr>
        <w:spacing w:before="240" w:line="259" w:lineRule="auto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br w:type="page"/>
      </w:r>
    </w:p>
    <w:p w14:paraId="2B35101C">
      <w:pPr>
        <w:tabs>
          <w:tab w:val="right" w:pos="9720"/>
        </w:tabs>
        <w:spacing w:before="240" w:line="276" w:lineRule="auto"/>
        <w:jc w:val="center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ANNEX 1</w:t>
      </w:r>
    </w:p>
    <w:p w14:paraId="095C7B7A">
      <w:pPr>
        <w:tabs>
          <w:tab w:val="right" w:pos="9720"/>
        </w:tabs>
        <w:spacing w:before="240" w:line="276" w:lineRule="auto"/>
        <w:jc w:val="center"/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</w:pPr>
      <w:r>
        <w:rPr>
          <w:rFonts w:ascii="Arial" w:hAnsi="Arial" w:eastAsia="Times New Roman" w:cs="Arial"/>
          <w:b/>
          <w:bCs/>
          <w:sz w:val="24"/>
          <w:szCs w:val="24"/>
          <w:highlight w:val="none"/>
          <w:lang w:val="en-GB" w:eastAsia="fr-FR"/>
        </w:rPr>
        <w:t>Scientific project</w:t>
      </w:r>
    </w:p>
    <w:p w14:paraId="20D29F9F">
      <w:pPr>
        <w:spacing w:before="240" w:line="276" w:lineRule="auto"/>
        <w:rPr>
          <w:rFonts w:ascii="Arial" w:hAnsi="Arial" w:cs="Arial"/>
          <w:sz w:val="24"/>
          <w:szCs w:val="24"/>
          <w:highlight w:val="none"/>
          <w:lang w:val="en-GB"/>
        </w:rPr>
      </w:pPr>
      <w:r>
        <w:rPr>
          <w:rFonts w:ascii="Arial" w:hAnsi="Arial" w:cs="Arial"/>
          <w:sz w:val="24"/>
          <w:szCs w:val="24"/>
          <w:highlight w:val="none"/>
          <w:lang w:val="en-GB"/>
        </w:rPr>
        <w:br w:type="page"/>
      </w:r>
    </w:p>
    <w:p w14:paraId="0A7D1F5A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  <w:highlight w:val="non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>ANNEX 2</w:t>
      </w:r>
    </w:p>
    <w:p w14:paraId="5794512F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  <w:highlight w:val="non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lang w:val="en-GB"/>
        </w:rPr>
        <w:t>Estimated budget</w:t>
      </w:r>
    </w:p>
    <w:p w14:paraId="47217010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  <w:highlight w:val="none"/>
          <w:u w:val="single"/>
          <w:lang w:val="en-GB"/>
        </w:rPr>
      </w:pPr>
      <w:r>
        <w:rPr>
          <w:rFonts w:ascii="Arial" w:hAnsi="Arial" w:cs="Arial"/>
          <w:b/>
          <w:sz w:val="24"/>
          <w:szCs w:val="24"/>
          <w:highlight w:val="none"/>
          <w:u w:val="single"/>
          <w:lang w:val="en-GB"/>
        </w:rPr>
        <w:t>(optionnel)</w:t>
      </w:r>
    </w:p>
    <w:sectPr>
      <w:footerReference r:id="rId5" w:type="default"/>
      <w:pgSz w:w="12240" w:h="15840"/>
      <w:pgMar w:top="1440" w:right="1740" w:bottom="111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651564"/>
      <w:docPartObj>
        <w:docPartGallery w:val="autotext"/>
      </w:docPartObj>
    </w:sdtPr>
    <w:sdtContent>
      <w:p w14:paraId="75D9A9A0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fr-FR"/>
          </w:rPr>
          <w:t>5</w:t>
        </w:r>
        <w:r>
          <w:fldChar w:fldCharType="end"/>
        </w:r>
      </w:p>
    </w:sdtContent>
  </w:sdt>
  <w:p w14:paraId="2DC732CA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566AD0"/>
    <w:multiLevelType w:val="multilevel"/>
    <w:tmpl w:val="77566AD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entative="0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color w:val="FF0000"/>
      </w:r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12"/>
    <w:rsid w:val="0002783D"/>
    <w:rsid w:val="00032F08"/>
    <w:rsid w:val="00096924"/>
    <w:rsid w:val="000E0EB5"/>
    <w:rsid w:val="000E5B27"/>
    <w:rsid w:val="00112CCD"/>
    <w:rsid w:val="00172B06"/>
    <w:rsid w:val="001A2C79"/>
    <w:rsid w:val="001A42E6"/>
    <w:rsid w:val="001B0B5C"/>
    <w:rsid w:val="001C2C97"/>
    <w:rsid w:val="001D1710"/>
    <w:rsid w:val="001F7145"/>
    <w:rsid w:val="00211DC9"/>
    <w:rsid w:val="00247596"/>
    <w:rsid w:val="0025682F"/>
    <w:rsid w:val="002744F5"/>
    <w:rsid w:val="00277C4B"/>
    <w:rsid w:val="002D66DF"/>
    <w:rsid w:val="00302E54"/>
    <w:rsid w:val="00314A5B"/>
    <w:rsid w:val="00323CE6"/>
    <w:rsid w:val="00346550"/>
    <w:rsid w:val="00362EB3"/>
    <w:rsid w:val="00374F12"/>
    <w:rsid w:val="003A08DD"/>
    <w:rsid w:val="003A2629"/>
    <w:rsid w:val="003A56D3"/>
    <w:rsid w:val="003B63A2"/>
    <w:rsid w:val="003E6D07"/>
    <w:rsid w:val="0040200F"/>
    <w:rsid w:val="0041665B"/>
    <w:rsid w:val="004236A5"/>
    <w:rsid w:val="0044083E"/>
    <w:rsid w:val="004575C4"/>
    <w:rsid w:val="00462910"/>
    <w:rsid w:val="004B102A"/>
    <w:rsid w:val="004C4019"/>
    <w:rsid w:val="004C7781"/>
    <w:rsid w:val="004E2D6E"/>
    <w:rsid w:val="0051036B"/>
    <w:rsid w:val="00513785"/>
    <w:rsid w:val="0054506A"/>
    <w:rsid w:val="0056124F"/>
    <w:rsid w:val="0058669C"/>
    <w:rsid w:val="00597272"/>
    <w:rsid w:val="005B46C7"/>
    <w:rsid w:val="005C5058"/>
    <w:rsid w:val="005C53F2"/>
    <w:rsid w:val="005F44FE"/>
    <w:rsid w:val="006159A7"/>
    <w:rsid w:val="006435AB"/>
    <w:rsid w:val="00651A38"/>
    <w:rsid w:val="00660ABA"/>
    <w:rsid w:val="00674160"/>
    <w:rsid w:val="006878EA"/>
    <w:rsid w:val="006A0E5A"/>
    <w:rsid w:val="006C1FA8"/>
    <w:rsid w:val="006C3E5A"/>
    <w:rsid w:val="006D3021"/>
    <w:rsid w:val="0070067F"/>
    <w:rsid w:val="007239B8"/>
    <w:rsid w:val="0073612C"/>
    <w:rsid w:val="00736A9F"/>
    <w:rsid w:val="007449CC"/>
    <w:rsid w:val="0080445A"/>
    <w:rsid w:val="00804EEF"/>
    <w:rsid w:val="0082783F"/>
    <w:rsid w:val="00842CDB"/>
    <w:rsid w:val="0087238B"/>
    <w:rsid w:val="00877BB3"/>
    <w:rsid w:val="008B200A"/>
    <w:rsid w:val="008B51BF"/>
    <w:rsid w:val="008B5528"/>
    <w:rsid w:val="008B593E"/>
    <w:rsid w:val="00941CFE"/>
    <w:rsid w:val="00943E49"/>
    <w:rsid w:val="009566F8"/>
    <w:rsid w:val="0095699A"/>
    <w:rsid w:val="00981285"/>
    <w:rsid w:val="009A2DC0"/>
    <w:rsid w:val="009B5D38"/>
    <w:rsid w:val="009B761C"/>
    <w:rsid w:val="009D5F7B"/>
    <w:rsid w:val="009F08D7"/>
    <w:rsid w:val="00A005A1"/>
    <w:rsid w:val="00A12A6E"/>
    <w:rsid w:val="00A15932"/>
    <w:rsid w:val="00A34AE3"/>
    <w:rsid w:val="00A6728E"/>
    <w:rsid w:val="00A7060D"/>
    <w:rsid w:val="00AC4774"/>
    <w:rsid w:val="00AD0834"/>
    <w:rsid w:val="00AF39E0"/>
    <w:rsid w:val="00B33A84"/>
    <w:rsid w:val="00B5512D"/>
    <w:rsid w:val="00B96B3A"/>
    <w:rsid w:val="00BB4EAB"/>
    <w:rsid w:val="00BD4A65"/>
    <w:rsid w:val="00C02F0E"/>
    <w:rsid w:val="00C11892"/>
    <w:rsid w:val="00C346F5"/>
    <w:rsid w:val="00CB0333"/>
    <w:rsid w:val="00CB5EF4"/>
    <w:rsid w:val="00CB675D"/>
    <w:rsid w:val="00CB6DAE"/>
    <w:rsid w:val="00CC62E5"/>
    <w:rsid w:val="00CC79C7"/>
    <w:rsid w:val="00CD41C2"/>
    <w:rsid w:val="00D024DD"/>
    <w:rsid w:val="00D20827"/>
    <w:rsid w:val="00D315F0"/>
    <w:rsid w:val="00D36928"/>
    <w:rsid w:val="00D566A9"/>
    <w:rsid w:val="00D71E9E"/>
    <w:rsid w:val="00DA0908"/>
    <w:rsid w:val="00DC4A28"/>
    <w:rsid w:val="00DE3A1E"/>
    <w:rsid w:val="00DE7E7A"/>
    <w:rsid w:val="00DF1F66"/>
    <w:rsid w:val="00DF71CA"/>
    <w:rsid w:val="00E07B98"/>
    <w:rsid w:val="00E34332"/>
    <w:rsid w:val="00E53A6C"/>
    <w:rsid w:val="00E607DB"/>
    <w:rsid w:val="00E91109"/>
    <w:rsid w:val="00EA32A6"/>
    <w:rsid w:val="00ED3D22"/>
    <w:rsid w:val="00EE1EF8"/>
    <w:rsid w:val="00EF77C6"/>
    <w:rsid w:val="00F11EAD"/>
    <w:rsid w:val="00F515B8"/>
    <w:rsid w:val="00F62720"/>
    <w:rsid w:val="00F80D04"/>
    <w:rsid w:val="00F87556"/>
    <w:rsid w:val="00FD3679"/>
    <w:rsid w:val="00FE0833"/>
    <w:rsid w:val="00FE52EC"/>
    <w:rsid w:val="059E7538"/>
    <w:rsid w:val="1499467B"/>
    <w:rsid w:val="22470620"/>
    <w:rsid w:val="3DF79F32"/>
    <w:rsid w:val="6BDB03CF"/>
    <w:rsid w:val="777F5DE0"/>
    <w:rsid w:val="7FFFE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customStyle="1" w:styleId="10">
    <w:name w:val="Commentaire Car"/>
    <w:basedOn w:val="8"/>
    <w:link w:val="2"/>
    <w:semiHidden/>
    <w:qFormat/>
    <w:uiPriority w:val="99"/>
    <w:rPr>
      <w:sz w:val="20"/>
      <w:szCs w:val="20"/>
      <w:lang w:val="en-US"/>
    </w:rPr>
  </w:style>
  <w:style w:type="character" w:customStyle="1" w:styleId="11">
    <w:name w:val="Objet du commentaire Car"/>
    <w:basedOn w:val="10"/>
    <w:link w:val="6"/>
    <w:semiHidden/>
    <w:qFormat/>
    <w:uiPriority w:val="99"/>
    <w:rPr>
      <w:b/>
      <w:bCs/>
      <w:sz w:val="20"/>
      <w:szCs w:val="20"/>
      <w:lang w:val="en-US"/>
    </w:rPr>
  </w:style>
  <w:style w:type="character" w:customStyle="1" w:styleId="12">
    <w:name w:val="Texte de bulles Car"/>
    <w:basedOn w:val="8"/>
    <w:link w:val="3"/>
    <w:semiHidden/>
    <w:qFormat/>
    <w:uiPriority w:val="99"/>
    <w:rPr>
      <w:rFonts w:ascii="Segoe UI" w:hAnsi="Segoe UI" w:cs="Segoe UI"/>
      <w:sz w:val="18"/>
      <w:szCs w:val="18"/>
      <w:lang w:val="en-US"/>
    </w:rPr>
  </w:style>
  <w:style w:type="paragraph" w:customStyle="1" w:styleId="13">
    <w:name w:val="Normal.eric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Times New Roman" w:cs="Times New Roman"/>
      <w:snapToGrid w:val="0"/>
      <w:sz w:val="24"/>
      <w:szCs w:val="24"/>
      <w:lang w:val="fr-FR" w:eastAsia="fr-FR" w:bidi="ar-SA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En-tête Car"/>
    <w:basedOn w:val="8"/>
    <w:link w:val="5"/>
    <w:qFormat/>
    <w:uiPriority w:val="99"/>
    <w:rPr>
      <w:lang w:val="en-US"/>
    </w:rPr>
  </w:style>
  <w:style w:type="character" w:customStyle="1" w:styleId="16">
    <w:name w:val="Pied de page Car"/>
    <w:basedOn w:val="8"/>
    <w:link w:val="4"/>
    <w:qFormat/>
    <w:uiPriority w:val="99"/>
    <w:rPr>
      <w:lang w:val="en-US"/>
    </w:rPr>
  </w:style>
  <w:style w:type="paragraph" w:customStyle="1" w:styleId="17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CNRS-DR16</Company>
  <Pages>5</Pages>
  <Words>390</Words>
  <Characters>2190</Characters>
  <Lines>18</Lines>
  <Paragraphs>5</Paragraphs>
  <TotalTime>74</TotalTime>
  <ScaleCrop>false</ScaleCrop>
  <LinksUpToDate>false</LinksUpToDate>
  <CharactersWithSpaces>2544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2019-04-05T05:50:00Z</dcterms:created>
  <dc:creator>LEFEUVRE Patricia</dc:creator>
  <cp:lastModifiedBy>思大琳</cp:lastModifiedBy>
  <cp:lastPrinted>2026-07-03T10:48:00Z</cp:lastPrinted>
  <dcterms:modified xsi:type="dcterms:W3CDTF">2026-07-23T08:49:28Z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eyJoZGlkIjoiY2M2MjU3OTAyNDc1YTYyMTZhZmVjN2JkNWFhZmJmODIiLCJ1c2VySWQiOiI0MjE2NTI1MzMifQ==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17D6D021C52242DDA1586D1AC5DF30EF_13</vt:lpwstr>
  </property>
</Properties>
</file>