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BEC5B">
      <w:pPr>
        <w:spacing w:before="299" w:line="224" w:lineRule="auto"/>
        <w:ind w:left="7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5"/>
          <w:sz w:val="29"/>
          <w:szCs w:val="29"/>
        </w:rPr>
        <w:t>附件2</w:t>
      </w:r>
    </w:p>
    <w:p w14:paraId="3D632909">
      <w:pPr>
        <w:spacing w:before="225" w:line="219" w:lineRule="auto"/>
        <w:ind w:left="2330"/>
        <w:rPr>
          <w:rFonts w:ascii="宋体" w:hAnsi="宋体" w:eastAsia="宋体" w:cs="宋体"/>
          <w:b/>
          <w:bCs/>
          <w:spacing w:val="-23"/>
          <w:sz w:val="42"/>
          <w:szCs w:val="42"/>
        </w:rPr>
      </w:pPr>
      <w:r>
        <w:rPr>
          <w:rFonts w:ascii="宋体" w:hAnsi="宋体" w:eastAsia="宋体" w:cs="宋体"/>
          <w:b/>
          <w:bCs/>
          <w:spacing w:val="-23"/>
          <w:sz w:val="42"/>
          <w:szCs w:val="42"/>
        </w:rPr>
        <w:t>“百园百校万企”创新合作行动广州高校科技成果转化清单</w:t>
      </w:r>
    </w:p>
    <w:p w14:paraId="2E14788A">
      <w:pPr>
        <w:spacing w:before="225" w:line="219" w:lineRule="auto"/>
        <w:ind w:left="2330"/>
        <w:rPr>
          <w:rFonts w:ascii="宋体" w:hAnsi="宋体" w:eastAsia="宋体" w:cs="宋体"/>
          <w:b/>
          <w:bCs/>
          <w:spacing w:val="-23"/>
          <w:sz w:val="42"/>
          <w:szCs w:val="42"/>
        </w:rPr>
      </w:pPr>
    </w:p>
    <w:p w14:paraId="211CB900">
      <w:pPr>
        <w:spacing w:before="251" w:line="230" w:lineRule="auto"/>
        <w:ind w:left="74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spacing w:val="-3"/>
          <w:sz w:val="21"/>
          <w:szCs w:val="21"/>
        </w:rPr>
        <w:t xml:space="preserve">单位名称：                     </w:t>
      </w:r>
    </w:p>
    <w:p w14:paraId="03AE3D96">
      <w:pPr>
        <w:spacing w:line="85" w:lineRule="exact"/>
      </w:pPr>
    </w:p>
    <w:tbl>
      <w:tblPr>
        <w:tblStyle w:val="4"/>
        <w:tblW w:w="150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2728"/>
        <w:gridCol w:w="1049"/>
        <w:gridCol w:w="1209"/>
        <w:gridCol w:w="1249"/>
        <w:gridCol w:w="2728"/>
        <w:gridCol w:w="1489"/>
        <w:gridCol w:w="1209"/>
        <w:gridCol w:w="1219"/>
        <w:gridCol w:w="1594"/>
      </w:tblGrid>
      <w:tr w14:paraId="05920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35" w:type="dxa"/>
            <w:vAlign w:val="top"/>
          </w:tcPr>
          <w:p w14:paraId="760B1DD5">
            <w:pPr>
              <w:spacing w:before="164" w:line="221" w:lineRule="auto"/>
              <w:ind w:left="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2728" w:type="dxa"/>
            <w:vAlign w:val="top"/>
          </w:tcPr>
          <w:p w14:paraId="5C0CBF5E">
            <w:pPr>
              <w:spacing w:before="162" w:line="219" w:lineRule="auto"/>
              <w:ind w:left="7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科技成果名称</w:t>
            </w:r>
          </w:p>
        </w:tc>
        <w:tc>
          <w:tcPr>
            <w:tcW w:w="1049" w:type="dxa"/>
            <w:vAlign w:val="top"/>
          </w:tcPr>
          <w:p w14:paraId="69684CE4">
            <w:pPr>
              <w:spacing w:before="33" w:line="222" w:lineRule="auto"/>
              <w:ind w:left="211" w:right="136" w:hanging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成果主要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完成人</w:t>
            </w:r>
          </w:p>
        </w:tc>
        <w:tc>
          <w:tcPr>
            <w:tcW w:w="1209" w:type="dxa"/>
            <w:vAlign w:val="top"/>
          </w:tcPr>
          <w:p w14:paraId="05CFE8B7">
            <w:pPr>
              <w:spacing w:before="163" w:line="220" w:lineRule="auto"/>
              <w:ind w:left="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成果对接人</w:t>
            </w:r>
          </w:p>
        </w:tc>
        <w:tc>
          <w:tcPr>
            <w:tcW w:w="1249" w:type="dxa"/>
            <w:vAlign w:val="top"/>
          </w:tcPr>
          <w:p w14:paraId="1721D4A0">
            <w:pPr>
              <w:spacing w:before="164" w:line="221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对接人电话</w:t>
            </w:r>
          </w:p>
        </w:tc>
        <w:tc>
          <w:tcPr>
            <w:tcW w:w="2728" w:type="dxa"/>
            <w:vAlign w:val="top"/>
          </w:tcPr>
          <w:p w14:paraId="42FBEB78">
            <w:pPr>
              <w:spacing w:before="162" w:line="219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成果介绍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>300字左右）</w:t>
            </w:r>
          </w:p>
        </w:tc>
        <w:tc>
          <w:tcPr>
            <w:tcW w:w="1489" w:type="dxa"/>
            <w:vAlign w:val="top"/>
          </w:tcPr>
          <w:p w14:paraId="6C9A63CC">
            <w:pPr>
              <w:spacing w:before="163" w:line="220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所属领域</w:t>
            </w:r>
          </w:p>
        </w:tc>
        <w:tc>
          <w:tcPr>
            <w:tcW w:w="1209" w:type="dxa"/>
            <w:vAlign w:val="top"/>
          </w:tcPr>
          <w:p w14:paraId="5C088F59">
            <w:pPr>
              <w:spacing w:before="163" w:line="220" w:lineRule="auto"/>
              <w:ind w:left="1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所处阶段</w:t>
            </w:r>
          </w:p>
        </w:tc>
        <w:tc>
          <w:tcPr>
            <w:tcW w:w="1219" w:type="dxa"/>
            <w:vAlign w:val="top"/>
          </w:tcPr>
          <w:p w14:paraId="17FC1B2B">
            <w:pPr>
              <w:spacing w:before="163" w:line="220" w:lineRule="auto"/>
              <w:ind w:left="1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转化方式</w:t>
            </w:r>
          </w:p>
        </w:tc>
        <w:tc>
          <w:tcPr>
            <w:tcW w:w="1594" w:type="dxa"/>
            <w:vAlign w:val="top"/>
          </w:tcPr>
          <w:p w14:paraId="0032A1EC">
            <w:pPr>
              <w:spacing w:before="164" w:line="221" w:lineRule="auto"/>
              <w:ind w:left="6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备注</w:t>
            </w:r>
          </w:p>
        </w:tc>
      </w:tr>
      <w:tr w14:paraId="18408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535" w:type="dxa"/>
            <w:vAlign w:val="top"/>
          </w:tcPr>
          <w:p w14:paraId="4D33068B">
            <w:pPr>
              <w:spacing w:before="279" w:line="184" w:lineRule="auto"/>
              <w:ind w:left="2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2728" w:type="dxa"/>
            <w:vAlign w:val="top"/>
          </w:tcPr>
          <w:p w14:paraId="48AEE651">
            <w:pPr>
              <w:pStyle w:val="5"/>
            </w:pPr>
          </w:p>
        </w:tc>
        <w:tc>
          <w:tcPr>
            <w:tcW w:w="1049" w:type="dxa"/>
            <w:vAlign w:val="top"/>
          </w:tcPr>
          <w:p w14:paraId="6C45BCA6">
            <w:pPr>
              <w:pStyle w:val="5"/>
            </w:pPr>
          </w:p>
        </w:tc>
        <w:tc>
          <w:tcPr>
            <w:tcW w:w="1209" w:type="dxa"/>
            <w:vAlign w:val="top"/>
          </w:tcPr>
          <w:p w14:paraId="4FB5EF45">
            <w:pPr>
              <w:pStyle w:val="5"/>
            </w:pPr>
          </w:p>
        </w:tc>
        <w:tc>
          <w:tcPr>
            <w:tcW w:w="1249" w:type="dxa"/>
            <w:vAlign w:val="top"/>
          </w:tcPr>
          <w:p w14:paraId="53D4B228">
            <w:pPr>
              <w:pStyle w:val="5"/>
            </w:pPr>
          </w:p>
        </w:tc>
        <w:tc>
          <w:tcPr>
            <w:tcW w:w="2728" w:type="dxa"/>
            <w:vAlign w:val="top"/>
          </w:tcPr>
          <w:p w14:paraId="64F7C1A3">
            <w:pPr>
              <w:pStyle w:val="5"/>
            </w:pPr>
          </w:p>
        </w:tc>
        <w:tc>
          <w:tcPr>
            <w:tcW w:w="1489" w:type="dxa"/>
            <w:vAlign w:val="top"/>
          </w:tcPr>
          <w:p w14:paraId="0BF3F991">
            <w:pPr>
              <w:pStyle w:val="5"/>
            </w:pPr>
          </w:p>
        </w:tc>
        <w:tc>
          <w:tcPr>
            <w:tcW w:w="1209" w:type="dxa"/>
            <w:vAlign w:val="top"/>
          </w:tcPr>
          <w:p w14:paraId="2A0C98B4">
            <w:pPr>
              <w:pStyle w:val="5"/>
            </w:pPr>
          </w:p>
        </w:tc>
        <w:tc>
          <w:tcPr>
            <w:tcW w:w="1219" w:type="dxa"/>
            <w:vAlign w:val="top"/>
          </w:tcPr>
          <w:p w14:paraId="5133E06B">
            <w:pPr>
              <w:pStyle w:val="5"/>
            </w:pPr>
          </w:p>
        </w:tc>
        <w:tc>
          <w:tcPr>
            <w:tcW w:w="1594" w:type="dxa"/>
            <w:vAlign w:val="top"/>
          </w:tcPr>
          <w:p w14:paraId="70B5B5B5">
            <w:pPr>
              <w:pStyle w:val="5"/>
            </w:pPr>
          </w:p>
        </w:tc>
      </w:tr>
      <w:tr w14:paraId="3E6A4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535" w:type="dxa"/>
            <w:vAlign w:val="top"/>
          </w:tcPr>
          <w:p w14:paraId="332E9A07">
            <w:pPr>
              <w:spacing w:before="292" w:line="183" w:lineRule="auto"/>
              <w:ind w:left="2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2728" w:type="dxa"/>
            <w:vAlign w:val="top"/>
          </w:tcPr>
          <w:p w14:paraId="79695820">
            <w:pPr>
              <w:pStyle w:val="5"/>
            </w:pPr>
          </w:p>
        </w:tc>
        <w:tc>
          <w:tcPr>
            <w:tcW w:w="1049" w:type="dxa"/>
            <w:vAlign w:val="top"/>
          </w:tcPr>
          <w:p w14:paraId="46F3261D">
            <w:pPr>
              <w:pStyle w:val="5"/>
            </w:pPr>
          </w:p>
        </w:tc>
        <w:tc>
          <w:tcPr>
            <w:tcW w:w="1209" w:type="dxa"/>
            <w:vAlign w:val="top"/>
          </w:tcPr>
          <w:p w14:paraId="257E1C73">
            <w:pPr>
              <w:pStyle w:val="5"/>
            </w:pPr>
          </w:p>
        </w:tc>
        <w:tc>
          <w:tcPr>
            <w:tcW w:w="1249" w:type="dxa"/>
            <w:vAlign w:val="top"/>
          </w:tcPr>
          <w:p w14:paraId="10B2D4F1">
            <w:pPr>
              <w:pStyle w:val="5"/>
            </w:pPr>
          </w:p>
        </w:tc>
        <w:tc>
          <w:tcPr>
            <w:tcW w:w="2728" w:type="dxa"/>
            <w:vAlign w:val="top"/>
          </w:tcPr>
          <w:p w14:paraId="359D6712">
            <w:pPr>
              <w:pStyle w:val="5"/>
            </w:pPr>
          </w:p>
        </w:tc>
        <w:tc>
          <w:tcPr>
            <w:tcW w:w="1489" w:type="dxa"/>
            <w:vAlign w:val="top"/>
          </w:tcPr>
          <w:p w14:paraId="42070CDE">
            <w:pPr>
              <w:pStyle w:val="5"/>
            </w:pPr>
          </w:p>
        </w:tc>
        <w:tc>
          <w:tcPr>
            <w:tcW w:w="1209" w:type="dxa"/>
            <w:vAlign w:val="top"/>
          </w:tcPr>
          <w:p w14:paraId="6DB8FEDF">
            <w:pPr>
              <w:pStyle w:val="5"/>
            </w:pPr>
          </w:p>
        </w:tc>
        <w:tc>
          <w:tcPr>
            <w:tcW w:w="1219" w:type="dxa"/>
            <w:vAlign w:val="top"/>
          </w:tcPr>
          <w:p w14:paraId="1B972B7C">
            <w:pPr>
              <w:pStyle w:val="5"/>
            </w:pPr>
          </w:p>
        </w:tc>
        <w:tc>
          <w:tcPr>
            <w:tcW w:w="1594" w:type="dxa"/>
            <w:vAlign w:val="top"/>
          </w:tcPr>
          <w:p w14:paraId="580F7C85">
            <w:pPr>
              <w:pStyle w:val="5"/>
            </w:pPr>
          </w:p>
        </w:tc>
      </w:tr>
      <w:tr w14:paraId="2C957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535" w:type="dxa"/>
            <w:vAlign w:val="top"/>
          </w:tcPr>
          <w:p w14:paraId="6A78AF18">
            <w:pPr>
              <w:spacing w:before="284" w:line="183" w:lineRule="auto"/>
              <w:ind w:left="2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2728" w:type="dxa"/>
            <w:vAlign w:val="top"/>
          </w:tcPr>
          <w:p w14:paraId="62377824">
            <w:pPr>
              <w:pStyle w:val="5"/>
            </w:pPr>
          </w:p>
        </w:tc>
        <w:tc>
          <w:tcPr>
            <w:tcW w:w="1049" w:type="dxa"/>
            <w:vAlign w:val="top"/>
          </w:tcPr>
          <w:p w14:paraId="6841A0FE">
            <w:pPr>
              <w:pStyle w:val="5"/>
            </w:pPr>
          </w:p>
        </w:tc>
        <w:tc>
          <w:tcPr>
            <w:tcW w:w="1209" w:type="dxa"/>
            <w:vAlign w:val="top"/>
          </w:tcPr>
          <w:p w14:paraId="0DF0E200">
            <w:pPr>
              <w:pStyle w:val="5"/>
            </w:pPr>
          </w:p>
        </w:tc>
        <w:tc>
          <w:tcPr>
            <w:tcW w:w="1249" w:type="dxa"/>
            <w:vAlign w:val="top"/>
          </w:tcPr>
          <w:p w14:paraId="32F5E106">
            <w:pPr>
              <w:pStyle w:val="5"/>
            </w:pPr>
          </w:p>
        </w:tc>
        <w:tc>
          <w:tcPr>
            <w:tcW w:w="2728" w:type="dxa"/>
            <w:vAlign w:val="top"/>
          </w:tcPr>
          <w:p w14:paraId="1504DED9">
            <w:pPr>
              <w:pStyle w:val="5"/>
            </w:pPr>
          </w:p>
        </w:tc>
        <w:tc>
          <w:tcPr>
            <w:tcW w:w="1489" w:type="dxa"/>
            <w:vAlign w:val="top"/>
          </w:tcPr>
          <w:p w14:paraId="6476CA61">
            <w:pPr>
              <w:pStyle w:val="5"/>
            </w:pPr>
          </w:p>
        </w:tc>
        <w:tc>
          <w:tcPr>
            <w:tcW w:w="1209" w:type="dxa"/>
            <w:vAlign w:val="top"/>
          </w:tcPr>
          <w:p w14:paraId="325AC1FB">
            <w:pPr>
              <w:pStyle w:val="5"/>
            </w:pPr>
          </w:p>
        </w:tc>
        <w:tc>
          <w:tcPr>
            <w:tcW w:w="1219" w:type="dxa"/>
            <w:vAlign w:val="top"/>
          </w:tcPr>
          <w:p w14:paraId="44042C23">
            <w:pPr>
              <w:pStyle w:val="5"/>
            </w:pPr>
          </w:p>
        </w:tc>
        <w:tc>
          <w:tcPr>
            <w:tcW w:w="1594" w:type="dxa"/>
            <w:vAlign w:val="top"/>
          </w:tcPr>
          <w:p w14:paraId="736060CE">
            <w:pPr>
              <w:pStyle w:val="5"/>
            </w:pPr>
          </w:p>
        </w:tc>
      </w:tr>
      <w:tr w14:paraId="01060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535" w:type="dxa"/>
            <w:vAlign w:val="top"/>
          </w:tcPr>
          <w:p w14:paraId="3FFF6FC2">
            <w:pPr>
              <w:spacing w:before="296" w:line="183" w:lineRule="auto"/>
              <w:ind w:left="2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2728" w:type="dxa"/>
            <w:vAlign w:val="top"/>
          </w:tcPr>
          <w:p w14:paraId="24529D8B">
            <w:pPr>
              <w:pStyle w:val="5"/>
            </w:pPr>
          </w:p>
        </w:tc>
        <w:tc>
          <w:tcPr>
            <w:tcW w:w="1049" w:type="dxa"/>
            <w:vAlign w:val="top"/>
          </w:tcPr>
          <w:p w14:paraId="57FEA4C0">
            <w:pPr>
              <w:pStyle w:val="5"/>
            </w:pPr>
          </w:p>
        </w:tc>
        <w:tc>
          <w:tcPr>
            <w:tcW w:w="1209" w:type="dxa"/>
            <w:vAlign w:val="top"/>
          </w:tcPr>
          <w:p w14:paraId="7D36368B">
            <w:pPr>
              <w:pStyle w:val="5"/>
            </w:pPr>
          </w:p>
        </w:tc>
        <w:tc>
          <w:tcPr>
            <w:tcW w:w="1249" w:type="dxa"/>
            <w:vAlign w:val="top"/>
          </w:tcPr>
          <w:p w14:paraId="125B1800">
            <w:pPr>
              <w:pStyle w:val="5"/>
            </w:pPr>
          </w:p>
        </w:tc>
        <w:tc>
          <w:tcPr>
            <w:tcW w:w="2728" w:type="dxa"/>
            <w:vAlign w:val="top"/>
          </w:tcPr>
          <w:p w14:paraId="75CBC91E">
            <w:pPr>
              <w:pStyle w:val="5"/>
            </w:pPr>
          </w:p>
        </w:tc>
        <w:tc>
          <w:tcPr>
            <w:tcW w:w="1489" w:type="dxa"/>
            <w:vAlign w:val="top"/>
          </w:tcPr>
          <w:p w14:paraId="1F027B06">
            <w:pPr>
              <w:pStyle w:val="5"/>
            </w:pPr>
          </w:p>
        </w:tc>
        <w:tc>
          <w:tcPr>
            <w:tcW w:w="1209" w:type="dxa"/>
            <w:vAlign w:val="top"/>
          </w:tcPr>
          <w:p w14:paraId="68FFC0AB">
            <w:pPr>
              <w:pStyle w:val="5"/>
            </w:pPr>
          </w:p>
        </w:tc>
        <w:tc>
          <w:tcPr>
            <w:tcW w:w="1219" w:type="dxa"/>
            <w:vAlign w:val="top"/>
          </w:tcPr>
          <w:p w14:paraId="2CDC1BDB">
            <w:pPr>
              <w:pStyle w:val="5"/>
            </w:pPr>
          </w:p>
        </w:tc>
        <w:tc>
          <w:tcPr>
            <w:tcW w:w="1594" w:type="dxa"/>
            <w:vAlign w:val="top"/>
          </w:tcPr>
          <w:p w14:paraId="75A94155">
            <w:pPr>
              <w:pStyle w:val="5"/>
            </w:pPr>
          </w:p>
        </w:tc>
      </w:tr>
      <w:tr w14:paraId="5818E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535" w:type="dxa"/>
            <w:vAlign w:val="top"/>
          </w:tcPr>
          <w:p w14:paraId="2BF969AE">
            <w:pPr>
              <w:spacing w:before="298" w:line="182" w:lineRule="auto"/>
              <w:ind w:left="2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2728" w:type="dxa"/>
            <w:vAlign w:val="top"/>
          </w:tcPr>
          <w:p w14:paraId="7C796D5E">
            <w:pPr>
              <w:pStyle w:val="5"/>
            </w:pPr>
          </w:p>
        </w:tc>
        <w:tc>
          <w:tcPr>
            <w:tcW w:w="1049" w:type="dxa"/>
            <w:vAlign w:val="top"/>
          </w:tcPr>
          <w:p w14:paraId="7475A83E">
            <w:pPr>
              <w:pStyle w:val="5"/>
            </w:pPr>
          </w:p>
        </w:tc>
        <w:tc>
          <w:tcPr>
            <w:tcW w:w="1209" w:type="dxa"/>
            <w:vAlign w:val="top"/>
          </w:tcPr>
          <w:p w14:paraId="1DE0BB4E">
            <w:pPr>
              <w:pStyle w:val="5"/>
            </w:pPr>
          </w:p>
        </w:tc>
        <w:tc>
          <w:tcPr>
            <w:tcW w:w="1249" w:type="dxa"/>
            <w:vAlign w:val="top"/>
          </w:tcPr>
          <w:p w14:paraId="37E04DA1">
            <w:pPr>
              <w:pStyle w:val="5"/>
            </w:pPr>
          </w:p>
        </w:tc>
        <w:tc>
          <w:tcPr>
            <w:tcW w:w="2728" w:type="dxa"/>
            <w:vAlign w:val="top"/>
          </w:tcPr>
          <w:p w14:paraId="4239852B">
            <w:pPr>
              <w:pStyle w:val="5"/>
            </w:pPr>
          </w:p>
        </w:tc>
        <w:tc>
          <w:tcPr>
            <w:tcW w:w="1489" w:type="dxa"/>
            <w:vAlign w:val="top"/>
          </w:tcPr>
          <w:p w14:paraId="1FE051BD">
            <w:pPr>
              <w:pStyle w:val="5"/>
            </w:pPr>
          </w:p>
        </w:tc>
        <w:tc>
          <w:tcPr>
            <w:tcW w:w="1209" w:type="dxa"/>
            <w:vAlign w:val="top"/>
          </w:tcPr>
          <w:p w14:paraId="18488A7E">
            <w:pPr>
              <w:pStyle w:val="5"/>
            </w:pPr>
          </w:p>
        </w:tc>
        <w:tc>
          <w:tcPr>
            <w:tcW w:w="1219" w:type="dxa"/>
            <w:vAlign w:val="top"/>
          </w:tcPr>
          <w:p w14:paraId="4540BC28">
            <w:pPr>
              <w:pStyle w:val="5"/>
            </w:pPr>
          </w:p>
        </w:tc>
        <w:tc>
          <w:tcPr>
            <w:tcW w:w="1594" w:type="dxa"/>
            <w:vAlign w:val="top"/>
          </w:tcPr>
          <w:p w14:paraId="3FFFDFBA">
            <w:pPr>
              <w:pStyle w:val="5"/>
            </w:pPr>
          </w:p>
        </w:tc>
      </w:tr>
      <w:tr w14:paraId="30309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535" w:type="dxa"/>
            <w:vAlign w:val="top"/>
          </w:tcPr>
          <w:p w14:paraId="7A4EBA2B">
            <w:pPr>
              <w:pStyle w:val="5"/>
            </w:pPr>
          </w:p>
        </w:tc>
        <w:tc>
          <w:tcPr>
            <w:tcW w:w="2728" w:type="dxa"/>
            <w:vAlign w:val="top"/>
          </w:tcPr>
          <w:p w14:paraId="16785AAE">
            <w:pPr>
              <w:pStyle w:val="5"/>
            </w:pPr>
          </w:p>
        </w:tc>
        <w:tc>
          <w:tcPr>
            <w:tcW w:w="1049" w:type="dxa"/>
            <w:vAlign w:val="top"/>
          </w:tcPr>
          <w:p w14:paraId="2A956FD6">
            <w:pPr>
              <w:pStyle w:val="5"/>
            </w:pPr>
          </w:p>
        </w:tc>
        <w:tc>
          <w:tcPr>
            <w:tcW w:w="1209" w:type="dxa"/>
            <w:vAlign w:val="top"/>
          </w:tcPr>
          <w:p w14:paraId="510FED85">
            <w:pPr>
              <w:pStyle w:val="5"/>
            </w:pPr>
          </w:p>
        </w:tc>
        <w:tc>
          <w:tcPr>
            <w:tcW w:w="1249" w:type="dxa"/>
            <w:vAlign w:val="top"/>
          </w:tcPr>
          <w:p w14:paraId="5C1CCF3B">
            <w:pPr>
              <w:pStyle w:val="5"/>
            </w:pPr>
          </w:p>
        </w:tc>
        <w:tc>
          <w:tcPr>
            <w:tcW w:w="2728" w:type="dxa"/>
            <w:vAlign w:val="top"/>
          </w:tcPr>
          <w:p w14:paraId="072BE42D">
            <w:pPr>
              <w:pStyle w:val="5"/>
            </w:pPr>
          </w:p>
        </w:tc>
        <w:tc>
          <w:tcPr>
            <w:tcW w:w="1489" w:type="dxa"/>
            <w:vAlign w:val="top"/>
          </w:tcPr>
          <w:p w14:paraId="0C724689">
            <w:pPr>
              <w:pStyle w:val="5"/>
            </w:pPr>
          </w:p>
        </w:tc>
        <w:tc>
          <w:tcPr>
            <w:tcW w:w="1209" w:type="dxa"/>
            <w:vAlign w:val="top"/>
          </w:tcPr>
          <w:p w14:paraId="65AC7B7D">
            <w:pPr>
              <w:pStyle w:val="5"/>
            </w:pPr>
          </w:p>
        </w:tc>
        <w:tc>
          <w:tcPr>
            <w:tcW w:w="1219" w:type="dxa"/>
            <w:vAlign w:val="top"/>
          </w:tcPr>
          <w:p w14:paraId="7D63CE3F">
            <w:pPr>
              <w:pStyle w:val="5"/>
            </w:pPr>
          </w:p>
        </w:tc>
        <w:tc>
          <w:tcPr>
            <w:tcW w:w="1594" w:type="dxa"/>
            <w:vAlign w:val="top"/>
          </w:tcPr>
          <w:p w14:paraId="54A14A7D">
            <w:pPr>
              <w:pStyle w:val="5"/>
            </w:pPr>
          </w:p>
        </w:tc>
      </w:tr>
    </w:tbl>
    <w:p w14:paraId="7F513030">
      <w:pPr>
        <w:spacing w:before="162" w:line="219" w:lineRule="auto"/>
        <w:rPr>
          <w:rFonts w:hint="eastAsia" w:ascii="宋体" w:hAnsi="宋体" w:eastAsia="宋体" w:cs="宋体"/>
          <w:spacing w:val="-2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20"/>
          <w:szCs w:val="20"/>
          <w:lang w:val="en-US" w:eastAsia="zh-CN"/>
        </w:rPr>
        <w:t>填写说明：</w:t>
      </w:r>
    </w:p>
    <w:p w14:paraId="48FDCED5">
      <w:pPr>
        <w:spacing w:before="162" w:line="219" w:lineRule="auto"/>
        <w:rPr>
          <w:rFonts w:hint="default" w:ascii="宋体" w:hAnsi="宋体" w:eastAsia="宋体" w:cs="宋体"/>
          <w:spacing w:val="-2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20"/>
          <w:szCs w:val="20"/>
          <w:lang w:val="en-US" w:eastAsia="zh-CN"/>
        </w:rPr>
        <w:t>所属领域：先进制造、信息技术、绿色技术、生物医药、新材料、综合交叉、其他（补充）；</w:t>
      </w:r>
    </w:p>
    <w:p w14:paraId="2E8625D9">
      <w:pPr>
        <w:spacing w:before="162" w:line="219" w:lineRule="auto"/>
        <w:rPr>
          <w:rFonts w:hint="eastAsia" w:ascii="宋体" w:hAnsi="宋体" w:eastAsia="宋体" w:cs="宋体"/>
          <w:spacing w:val="-2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20"/>
          <w:szCs w:val="20"/>
          <w:lang w:val="en-US" w:eastAsia="zh-CN"/>
        </w:rPr>
        <w:t>所处阶段：理论研究、技术突破、实验室仿真结论成立、实验室阶段核心功能实现、小试、中试、在实际环境中验证合格、小批量试生产；</w:t>
      </w:r>
    </w:p>
    <w:p w14:paraId="7DF50B55">
      <w:pPr>
        <w:spacing w:before="162" w:line="219" w:lineRule="auto"/>
        <w:rPr>
          <w:rFonts w:hint="default" w:ascii="宋体" w:hAnsi="宋体" w:eastAsia="宋体" w:cs="宋体"/>
          <w:spacing w:val="-2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20"/>
          <w:szCs w:val="20"/>
          <w:lang w:val="en-US" w:eastAsia="zh-CN"/>
        </w:rPr>
        <w:t>转化方式：技术转让、技术入股、联合开发、技术许可、委托团队、专家长期技术服务、合资生</w:t>
      </w:r>
      <w:bookmarkStart w:id="0" w:name="_GoBack"/>
      <w:bookmarkEnd w:id="0"/>
      <w:r>
        <w:rPr>
          <w:rFonts w:hint="eastAsia" w:ascii="宋体" w:hAnsi="宋体" w:eastAsia="宋体" w:cs="宋体"/>
          <w:spacing w:val="-2"/>
          <w:sz w:val="20"/>
          <w:szCs w:val="20"/>
          <w:lang w:val="en-US" w:eastAsia="zh-CN"/>
        </w:rPr>
        <w:t>产、其他（补充）。</w:t>
      </w:r>
    </w:p>
    <w:sectPr>
      <w:pgSz w:w="16840" w:h="11910"/>
      <w:pgMar w:top="1012" w:right="974" w:bottom="0" w:left="84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GNiNTY0YTI2MWEyMzNiZDdhMjgxZjdjYmUyM2RhMzUifQ=="/>
  </w:docVars>
  <w:rsids>
    <w:rsidRoot w:val="00000000"/>
    <w:rsid w:val="0B1F1368"/>
    <w:rsid w:val="10441512"/>
    <w:rsid w:val="309D372A"/>
    <w:rsid w:val="46186075"/>
    <w:rsid w:val="76AB40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88</Words>
  <Characters>90</Characters>
  <TotalTime>0</TotalTime>
  <ScaleCrop>false</ScaleCrop>
  <LinksUpToDate>false</LinksUpToDate>
  <CharactersWithSpaces>112</CharactersWithSpaces>
  <Application>WPS Office_12.1.0.18240_F1E327BC-269C-435d-A152-05C5408002CA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2024-09-06T10:43:00Z</dcterms:created>
  <dc:creator>Kingsoft-PDF</dc:creator>
  <cp:lastModifiedBy>彭鑫</cp:lastModifiedBy>
  <dcterms:modified xsi:type="dcterms:W3CDTF">2024-09-12T02:32:09Z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2024-09-06T10:43:06Z</vt:filetime>
  </property>
  <property fmtid="{D5CDD505-2E9C-101B-9397-08002B2CF9AE}" pid="4" name="UsrData">
    <vt:lpwstr>66da6c39584c56001fa2a717wl</vt:lpwstr>
  </property>
  <property fmtid="{D5CDD505-2E9C-101B-9397-08002B2CF9AE}" pid="5" name="KSOProductBuildVer">
    <vt:lpwstr>2052-12.1.0.18240</vt:lpwstr>
  </property>
  <property fmtid="{D5CDD505-2E9C-101B-9397-08002B2CF9AE}" pid="6" name="ICV">
    <vt:lpwstr>7A37CF27736A4B57AFB4E68BDD1F3B19_12</vt:lpwstr>
  </property>
</Properties>
</file>