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Style w:val="5"/>
          <w:rFonts w:hint="eastAsia" w:ascii="宋体" w:hAnsi="宋体" w:eastAsia="宋体" w:cs="宋体"/>
          <w:b/>
          <w:bCs w:val="0"/>
          <w:i w:val="0"/>
          <w:iCs w:val="0"/>
          <w:caps w:val="0"/>
          <w:color w:val="333333"/>
          <w:spacing w:val="0"/>
          <w:sz w:val="44"/>
          <w:szCs w:val="44"/>
          <w:bdr w:val="none" w:color="auto" w:sz="0" w:space="0"/>
          <w:shd w:val="clear" w:fill="FFFFFF"/>
        </w:rPr>
      </w:pPr>
      <w:r>
        <w:rPr>
          <w:rStyle w:val="5"/>
          <w:rFonts w:hint="eastAsia" w:ascii="宋体" w:hAnsi="宋体" w:eastAsia="宋体" w:cs="宋体"/>
          <w:b/>
          <w:bCs w:val="0"/>
          <w:i w:val="0"/>
          <w:iCs w:val="0"/>
          <w:caps w:val="0"/>
          <w:color w:val="333333"/>
          <w:spacing w:val="0"/>
          <w:sz w:val="44"/>
          <w:szCs w:val="44"/>
          <w:bdr w:val="none" w:color="auto" w:sz="0" w:space="0"/>
          <w:shd w:val="clear" w:fill="FFFFFF"/>
        </w:rPr>
        <w:t>广东省发展和改革委员会关于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宋体" w:hAnsi="宋体" w:eastAsia="宋体" w:cs="宋体"/>
          <w:b/>
          <w:bCs w:val="0"/>
          <w:i w:val="0"/>
          <w:iCs w:val="0"/>
          <w:caps w:val="0"/>
          <w:color w:val="333333"/>
          <w:spacing w:val="0"/>
          <w:sz w:val="44"/>
          <w:szCs w:val="44"/>
        </w:rPr>
      </w:pPr>
      <w:r>
        <w:rPr>
          <w:rStyle w:val="5"/>
          <w:rFonts w:hint="eastAsia" w:ascii="宋体" w:hAnsi="宋体" w:eastAsia="宋体" w:cs="宋体"/>
          <w:b/>
          <w:bCs w:val="0"/>
          <w:i w:val="0"/>
          <w:iCs w:val="0"/>
          <w:caps w:val="0"/>
          <w:color w:val="333333"/>
          <w:spacing w:val="0"/>
          <w:sz w:val="44"/>
          <w:szCs w:val="44"/>
          <w:bdr w:val="none" w:color="auto" w:sz="0" w:space="0"/>
          <w:shd w:val="clear" w:fill="FFFFFF"/>
        </w:rPr>
        <w:t>省工程研究中心的管理办法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Style w:val="5"/>
          <w:rFonts w:hint="eastAsia" w:ascii="仿宋" w:hAnsi="仿宋" w:eastAsia="仿宋" w:cs="仿宋"/>
          <w:i w:val="0"/>
          <w:iCs w:val="0"/>
          <w:caps w:val="0"/>
          <w:color w:val="333333"/>
          <w:spacing w:val="0"/>
          <w:sz w:val="32"/>
          <w:szCs w:val="32"/>
          <w:bdr w:val="none" w:color="auto" w:sz="0" w:space="0"/>
          <w:shd w:val="clear" w:fill="FFFFFF"/>
        </w:rPr>
      </w:pP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第一条</w:t>
      </w:r>
      <w:r>
        <w:rPr>
          <w:rFonts w:hint="eastAsia" w:ascii="仿宋" w:hAnsi="仿宋" w:eastAsia="仿宋" w:cs="仿宋"/>
          <w:i w:val="0"/>
          <w:iCs w:val="0"/>
          <w:caps w:val="0"/>
          <w:color w:val="333333"/>
          <w:spacing w:val="0"/>
          <w:sz w:val="32"/>
          <w:szCs w:val="32"/>
          <w:bdr w:val="none" w:color="auto" w:sz="0" w:space="0"/>
          <w:shd w:val="clear" w:fill="FFFFFF"/>
        </w:rPr>
        <w:t> 为贯彻落实《中共广东省委 省政府关于加快建设创新驱动发展先行省的意见》，提升我省自主创新能力，促进创新链条有机融合，增强创新体系整体效能，推动产业技术进步，建设创新型广东，制定本办法。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第二条</w:t>
      </w:r>
      <w:r>
        <w:rPr>
          <w:rFonts w:hint="eastAsia" w:ascii="仿宋" w:hAnsi="仿宋" w:eastAsia="仿宋" w:cs="仿宋"/>
          <w:i w:val="0"/>
          <w:iCs w:val="0"/>
          <w:caps w:val="0"/>
          <w:color w:val="333333"/>
          <w:spacing w:val="0"/>
          <w:sz w:val="32"/>
          <w:szCs w:val="32"/>
          <w:bdr w:val="none" w:color="auto" w:sz="0" w:space="0"/>
          <w:shd w:val="clear" w:fill="FFFFFF"/>
        </w:rPr>
        <w:t>  本办法适用于对广东省工程研究中心（以下简称“工程中心”）的申报、组建、评价等管理行为。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本办法所称工程中心，是指为提高我省产业自主创新能力和核心竞争力，突破战略性新兴产业发展以及产业结构调整中的关键技术和核心装备制约，强化对广东省重大战略任务、重点工程的技术支撑和保障，依托企业、科研机构、高等学校等建设的研究开发实体。工程中心是在产业技术创新链条上连接基础研究、应用基础研究以及重大科技成果工程化和产业化应用的桥梁和纽带，是我省区域自主创新支撑体系的重要组成部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第三条</w:t>
      </w:r>
      <w:r>
        <w:rPr>
          <w:rFonts w:hint="eastAsia" w:ascii="仿宋" w:hAnsi="仿宋" w:eastAsia="仿宋" w:cs="仿宋"/>
          <w:i w:val="0"/>
          <w:iCs w:val="0"/>
          <w:caps w:val="0"/>
          <w:color w:val="333333"/>
          <w:spacing w:val="0"/>
          <w:sz w:val="32"/>
          <w:szCs w:val="32"/>
          <w:bdr w:val="none" w:color="auto" w:sz="0" w:space="0"/>
          <w:shd w:val="clear" w:fill="FFFFFF"/>
        </w:rPr>
        <w:t>  工程中心的主要任务：围绕战略性新兴产业和先进制造业发展，开展关键核心技术攻关、重大装备技术及其关键零部件研制、关键工艺研究并推动产业化应用，研究产业技术标准、培养工程技术创新人才、促进重大科技成果应用、为行业提供技术服务等，加快推动建设现代产业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第四条</w:t>
      </w:r>
      <w:r>
        <w:rPr>
          <w:rFonts w:hint="eastAsia" w:ascii="仿宋" w:hAnsi="仿宋" w:eastAsia="仿宋" w:cs="仿宋"/>
          <w:i w:val="0"/>
          <w:iCs w:val="0"/>
          <w:caps w:val="0"/>
          <w:color w:val="333333"/>
          <w:spacing w:val="0"/>
          <w:sz w:val="32"/>
          <w:szCs w:val="32"/>
          <w:bdr w:val="none" w:color="auto" w:sz="0" w:space="0"/>
          <w:shd w:val="clear" w:fill="FFFFFF"/>
        </w:rPr>
        <w:t>  工程中心的建设目标：建立先进的产业技术研发试验设施，形成具有行业领先水平、结构合理的创新团队，构建长效的产学研合作机制，成为应用研究成果向工程技术转化的有效渠道、产业技术自主创新的重要源头和提升企业创新能力的支撑平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第五条</w:t>
      </w:r>
      <w:r>
        <w:rPr>
          <w:rFonts w:hint="eastAsia" w:ascii="仿宋" w:hAnsi="仿宋" w:eastAsia="仿宋" w:cs="仿宋"/>
          <w:i w:val="0"/>
          <w:iCs w:val="0"/>
          <w:caps w:val="0"/>
          <w:color w:val="333333"/>
          <w:spacing w:val="0"/>
          <w:sz w:val="32"/>
          <w:szCs w:val="32"/>
          <w:bdr w:val="none" w:color="auto" w:sz="0" w:space="0"/>
          <w:shd w:val="clear" w:fill="FFFFFF"/>
        </w:rPr>
        <w:t>  广东省发展和改革委员会（以下简称“广东省发展改革委”）根据有关重大战略部署、重大规划实施、重大工程建设、重点区域创新发展等需要，遵循“少而精” 的原则，择优择需部署建设工程中心。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第二章 组织管理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r>
        <w:rPr>
          <w:rStyle w:val="5"/>
          <w:rFonts w:hint="eastAsia" w:ascii="仿宋" w:hAnsi="仿宋" w:eastAsia="仿宋" w:cs="仿宋"/>
          <w:i w:val="0"/>
          <w:iCs w:val="0"/>
          <w:caps w:val="0"/>
          <w:color w:val="333333"/>
          <w:spacing w:val="0"/>
          <w:sz w:val="32"/>
          <w:szCs w:val="32"/>
          <w:bdr w:val="none" w:color="auto" w:sz="0" w:space="0"/>
          <w:shd w:val="clear" w:fill="FFFFFF"/>
        </w:rPr>
        <w:t>第六条</w:t>
      </w:r>
      <w:r>
        <w:rPr>
          <w:rFonts w:hint="eastAsia" w:ascii="仿宋" w:hAnsi="仿宋" w:eastAsia="仿宋" w:cs="仿宋"/>
          <w:i w:val="0"/>
          <w:iCs w:val="0"/>
          <w:caps w:val="0"/>
          <w:color w:val="333333"/>
          <w:spacing w:val="0"/>
          <w:sz w:val="32"/>
          <w:szCs w:val="32"/>
          <w:bdr w:val="none" w:color="auto" w:sz="0" w:space="0"/>
          <w:shd w:val="clear" w:fill="FFFFFF"/>
        </w:rPr>
        <w:t> 广东省发展改革委负责指导协调工程中心建设及运行管理相关工作，主要负责：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（一）会同省政府有关部门制定支持工程中心建设的有关政策，指导工程中心的建设和发展；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（二）组织申报并论证工程中心组建方案，对符合条件的支持启动建设；对完成筹建任务的工程中心，推动验收并进行监督管理；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（三）组织工程中心运行评价。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r>
        <w:rPr>
          <w:rStyle w:val="5"/>
          <w:rFonts w:hint="eastAsia" w:ascii="仿宋" w:hAnsi="仿宋" w:eastAsia="仿宋" w:cs="仿宋"/>
          <w:i w:val="0"/>
          <w:iCs w:val="0"/>
          <w:caps w:val="0"/>
          <w:color w:val="333333"/>
          <w:spacing w:val="0"/>
          <w:sz w:val="32"/>
          <w:szCs w:val="32"/>
          <w:bdr w:val="none" w:color="auto" w:sz="0" w:space="0"/>
          <w:shd w:val="clear" w:fill="FFFFFF"/>
        </w:rPr>
        <w:t>第七条</w:t>
      </w:r>
      <w:r>
        <w:rPr>
          <w:rFonts w:hint="eastAsia" w:ascii="仿宋" w:hAnsi="仿宋" w:eastAsia="仿宋" w:cs="仿宋"/>
          <w:i w:val="0"/>
          <w:iCs w:val="0"/>
          <w:caps w:val="0"/>
          <w:color w:val="333333"/>
          <w:spacing w:val="0"/>
          <w:sz w:val="32"/>
          <w:szCs w:val="32"/>
          <w:bdr w:val="none" w:color="auto" w:sz="0" w:space="0"/>
          <w:shd w:val="clear" w:fill="FFFFFF"/>
        </w:rPr>
        <w:t> 省政府有关部门、各地级以上市发展改革局（委）是工程研究中心建设的主管部门，主要负责：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（一）组织所属工程中心申报和管理，对申报材料的真实性、符合性等情况进行初步审核，督促、协调落实建设条件；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（二）组织工程中心组建任务验收，以及工程中心运行的监督管理；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（三）建立相应的监督管理制度，配合有关部门做好审计、监察和检查等各项工作；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（四）给予工程中心相应的资金和政策等支持。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r>
        <w:rPr>
          <w:rStyle w:val="5"/>
          <w:rFonts w:hint="eastAsia" w:ascii="仿宋" w:hAnsi="仿宋" w:eastAsia="仿宋" w:cs="仿宋"/>
          <w:i w:val="0"/>
          <w:iCs w:val="0"/>
          <w:caps w:val="0"/>
          <w:color w:val="333333"/>
          <w:spacing w:val="0"/>
          <w:sz w:val="32"/>
          <w:szCs w:val="32"/>
          <w:bdr w:val="none" w:color="auto" w:sz="0" w:space="0"/>
          <w:shd w:val="clear" w:fill="FFFFFF"/>
        </w:rPr>
        <w:t>第八条</w:t>
      </w:r>
      <w:r>
        <w:rPr>
          <w:rFonts w:hint="eastAsia" w:ascii="仿宋" w:hAnsi="仿宋" w:eastAsia="仿宋" w:cs="仿宋"/>
          <w:i w:val="0"/>
          <w:iCs w:val="0"/>
          <w:caps w:val="0"/>
          <w:color w:val="333333"/>
          <w:spacing w:val="0"/>
          <w:sz w:val="32"/>
          <w:szCs w:val="32"/>
          <w:bdr w:val="none" w:color="auto" w:sz="0" w:space="0"/>
          <w:shd w:val="clear" w:fill="FFFFFF"/>
        </w:rPr>
        <w:t> 工程中心实施主体单位主要负责：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（一）编制工程中心组建方案，并对申报材料的真实性负责；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（二）根据组建方案及有关文件要求，推进工程中心组建；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（三）落实工程中心建设与运行条件，筹措工程中心建设和运行经费，保障工程中心顺利建设和正常运行；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（四）承担广东省有关部门委托的研发任务，保证工程中心的开放运行和共用共享，为广东省相关重大战略任务、重点工程提供研发和试验条件；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（五）按照有关要求向主管部门报送建设项目实施情况和工程中心运行情况。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第三章 申报与组建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r>
        <w:rPr>
          <w:rStyle w:val="5"/>
          <w:rFonts w:hint="eastAsia" w:ascii="仿宋" w:hAnsi="仿宋" w:eastAsia="仿宋" w:cs="仿宋"/>
          <w:i w:val="0"/>
          <w:iCs w:val="0"/>
          <w:caps w:val="0"/>
          <w:color w:val="333333"/>
          <w:spacing w:val="0"/>
          <w:sz w:val="32"/>
          <w:szCs w:val="32"/>
          <w:bdr w:val="none" w:color="auto" w:sz="0" w:space="0"/>
          <w:shd w:val="clear" w:fill="FFFFFF"/>
        </w:rPr>
        <w:t>第九条</w:t>
      </w:r>
      <w:r>
        <w:rPr>
          <w:rFonts w:hint="eastAsia" w:ascii="仿宋" w:hAnsi="仿宋" w:eastAsia="仿宋" w:cs="仿宋"/>
          <w:i w:val="0"/>
          <w:iCs w:val="0"/>
          <w:caps w:val="0"/>
          <w:color w:val="333333"/>
          <w:spacing w:val="0"/>
          <w:sz w:val="32"/>
          <w:szCs w:val="32"/>
          <w:bdr w:val="none" w:color="auto" w:sz="0" w:space="0"/>
          <w:shd w:val="clear" w:fill="FFFFFF"/>
        </w:rPr>
        <w:t> 广东省发展改革委会同有关方面研究提出工程中心建设领域布局，并采取适当形式发布通知。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r>
        <w:rPr>
          <w:rStyle w:val="5"/>
          <w:rFonts w:hint="eastAsia" w:ascii="仿宋" w:hAnsi="仿宋" w:eastAsia="仿宋" w:cs="仿宋"/>
          <w:i w:val="0"/>
          <w:iCs w:val="0"/>
          <w:caps w:val="0"/>
          <w:color w:val="333333"/>
          <w:spacing w:val="0"/>
          <w:sz w:val="32"/>
          <w:szCs w:val="32"/>
          <w:bdr w:val="none" w:color="auto" w:sz="0" w:space="0"/>
          <w:shd w:val="clear" w:fill="FFFFFF"/>
        </w:rPr>
        <w:t>第十条</w:t>
      </w:r>
      <w:r>
        <w:rPr>
          <w:rFonts w:hint="eastAsia" w:ascii="仿宋" w:hAnsi="仿宋" w:eastAsia="仿宋" w:cs="仿宋"/>
          <w:i w:val="0"/>
          <w:iCs w:val="0"/>
          <w:caps w:val="0"/>
          <w:color w:val="333333"/>
          <w:spacing w:val="0"/>
          <w:sz w:val="32"/>
          <w:szCs w:val="32"/>
          <w:bdr w:val="none" w:color="auto" w:sz="0" w:space="0"/>
          <w:shd w:val="clear" w:fill="FFFFFF"/>
        </w:rPr>
        <w:t> 拟申请组建工程中心的实施主体单位（以下简称“申报单位”）应具备以下条件：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（一）符合广东省发展改革委发布通知中明确的建设领域及相关要求；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（二）具有一批有待工程化开发、拥有自主知识产权和良好市场前景、处于省内领先水平的重大科技成果，具有国内先进水平的研究开发和技术集成能力及相应的人才队伍；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（三）具有以市场为导向，将重大科技成果向规模生产转化的工程化研究验证环境和能力；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（四）具有通过市场机制实现技术转移和扩散，促进科技成果产业化，形成良性循环的自我发展能力；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（五）具有对科技成果产业化能力，条件允许的还应具有工程设计、评估及建设的咨询与服务能力；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（六）具有完善的人才激励、成果转化激励和知识产权管理等管理制度；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（七）未因严重违法失信行为被司法、行政机关依法列入联合惩戒对象名单；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（八）符合国家及省其他相关规定。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r>
        <w:rPr>
          <w:rStyle w:val="5"/>
          <w:rFonts w:hint="eastAsia" w:ascii="仿宋" w:hAnsi="仿宋" w:eastAsia="仿宋" w:cs="仿宋"/>
          <w:i w:val="0"/>
          <w:iCs w:val="0"/>
          <w:caps w:val="0"/>
          <w:color w:val="333333"/>
          <w:spacing w:val="0"/>
          <w:sz w:val="32"/>
          <w:szCs w:val="32"/>
          <w:bdr w:val="none" w:color="auto" w:sz="0" w:space="0"/>
          <w:shd w:val="clear" w:fill="FFFFFF"/>
        </w:rPr>
        <w:t>第十一条</w:t>
      </w:r>
      <w:r>
        <w:rPr>
          <w:rFonts w:hint="eastAsia" w:ascii="仿宋" w:hAnsi="仿宋" w:eastAsia="仿宋" w:cs="仿宋"/>
          <w:i w:val="0"/>
          <w:iCs w:val="0"/>
          <w:caps w:val="0"/>
          <w:color w:val="333333"/>
          <w:spacing w:val="0"/>
          <w:sz w:val="32"/>
          <w:szCs w:val="32"/>
          <w:bdr w:val="none" w:color="auto" w:sz="0" w:space="0"/>
          <w:shd w:val="clear" w:fill="FFFFFF"/>
        </w:rPr>
        <w:t> 工程中心可采用法人形式和非法人形式组建和运行。对于采取非法人形式组建的工程中心，需要与依托单位在人、财、物的管理上保持清晰边界，评价指标数据能够独立核算、有据可查。工程中心建设与运行经费主要由申请单位、有关合作单位自筹以及争取相关研发经费解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r>
        <w:rPr>
          <w:rStyle w:val="5"/>
          <w:rFonts w:hint="eastAsia" w:ascii="仿宋" w:hAnsi="仿宋" w:eastAsia="仿宋" w:cs="仿宋"/>
          <w:i w:val="0"/>
          <w:iCs w:val="0"/>
          <w:caps w:val="0"/>
          <w:color w:val="333333"/>
          <w:spacing w:val="0"/>
          <w:sz w:val="32"/>
          <w:szCs w:val="32"/>
          <w:bdr w:val="none" w:color="auto" w:sz="0" w:space="0"/>
          <w:shd w:val="clear" w:fill="FFFFFF"/>
        </w:rPr>
        <w:t>第十二条</w:t>
      </w:r>
      <w:r>
        <w:rPr>
          <w:rFonts w:hint="eastAsia" w:ascii="仿宋" w:hAnsi="仿宋" w:eastAsia="仿宋" w:cs="仿宋"/>
          <w:i w:val="0"/>
          <w:iCs w:val="0"/>
          <w:caps w:val="0"/>
          <w:color w:val="333333"/>
          <w:spacing w:val="0"/>
          <w:sz w:val="32"/>
          <w:szCs w:val="32"/>
          <w:bdr w:val="none" w:color="auto" w:sz="0" w:space="0"/>
          <w:shd w:val="clear" w:fill="FFFFFF"/>
        </w:rPr>
        <w:t> 鼓励相关领域的优势企业、科研机构、高等学校、社会投资机构组建创新联合体，共同申请组建工程中心。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r>
        <w:rPr>
          <w:rStyle w:val="5"/>
          <w:rFonts w:hint="eastAsia" w:ascii="仿宋" w:hAnsi="仿宋" w:eastAsia="仿宋" w:cs="仿宋"/>
          <w:i w:val="0"/>
          <w:iCs w:val="0"/>
          <w:caps w:val="0"/>
          <w:color w:val="333333"/>
          <w:spacing w:val="0"/>
          <w:sz w:val="32"/>
          <w:szCs w:val="32"/>
          <w:bdr w:val="none" w:color="auto" w:sz="0" w:space="0"/>
          <w:shd w:val="clear" w:fill="FFFFFF"/>
        </w:rPr>
        <w:t>第十三条</w:t>
      </w:r>
      <w:r>
        <w:rPr>
          <w:rFonts w:hint="eastAsia" w:ascii="仿宋" w:hAnsi="仿宋" w:eastAsia="仿宋" w:cs="仿宋"/>
          <w:i w:val="0"/>
          <w:iCs w:val="0"/>
          <w:caps w:val="0"/>
          <w:color w:val="333333"/>
          <w:spacing w:val="0"/>
          <w:sz w:val="32"/>
          <w:szCs w:val="32"/>
          <w:bdr w:val="none" w:color="auto" w:sz="0" w:space="0"/>
          <w:shd w:val="clear" w:fill="FFFFFF"/>
        </w:rPr>
        <w:t> 申报单位按照广东省发展改革委通知要求，结合自身优势和具体情况，编制组建方案（编制提纲见附件1）并向主管部门提出申请。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r>
        <w:rPr>
          <w:rStyle w:val="5"/>
          <w:rFonts w:hint="eastAsia" w:ascii="仿宋" w:hAnsi="仿宋" w:eastAsia="仿宋" w:cs="仿宋"/>
          <w:i w:val="0"/>
          <w:iCs w:val="0"/>
          <w:caps w:val="0"/>
          <w:color w:val="333333"/>
          <w:spacing w:val="0"/>
          <w:sz w:val="32"/>
          <w:szCs w:val="32"/>
          <w:bdr w:val="none" w:color="auto" w:sz="0" w:space="0"/>
          <w:shd w:val="clear" w:fill="FFFFFF"/>
        </w:rPr>
        <w:t>第十四条</w:t>
      </w:r>
      <w:r>
        <w:rPr>
          <w:rFonts w:hint="eastAsia" w:ascii="仿宋" w:hAnsi="仿宋" w:eastAsia="仿宋" w:cs="仿宋"/>
          <w:i w:val="0"/>
          <w:iCs w:val="0"/>
          <w:caps w:val="0"/>
          <w:color w:val="333333"/>
          <w:spacing w:val="0"/>
          <w:sz w:val="32"/>
          <w:szCs w:val="32"/>
          <w:bdr w:val="none" w:color="auto" w:sz="0" w:space="0"/>
          <w:shd w:val="clear" w:fill="FFFFFF"/>
        </w:rPr>
        <w:t> 主管部门采取适当形式对工程中心组建方案进行评估论证，将符合条件的组建方案推荐给广东省发展改革委。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r>
        <w:rPr>
          <w:rStyle w:val="5"/>
          <w:rFonts w:hint="eastAsia" w:ascii="仿宋" w:hAnsi="仿宋" w:eastAsia="仿宋" w:cs="仿宋"/>
          <w:i w:val="0"/>
          <w:iCs w:val="0"/>
          <w:caps w:val="0"/>
          <w:color w:val="333333"/>
          <w:spacing w:val="0"/>
          <w:sz w:val="32"/>
          <w:szCs w:val="32"/>
          <w:bdr w:val="none" w:color="auto" w:sz="0" w:space="0"/>
          <w:shd w:val="clear" w:fill="FFFFFF"/>
        </w:rPr>
        <w:t>第十五条</w:t>
      </w:r>
      <w:r>
        <w:rPr>
          <w:rFonts w:hint="eastAsia" w:ascii="仿宋" w:hAnsi="仿宋" w:eastAsia="仿宋" w:cs="仿宋"/>
          <w:i w:val="0"/>
          <w:iCs w:val="0"/>
          <w:caps w:val="0"/>
          <w:color w:val="333333"/>
          <w:spacing w:val="0"/>
          <w:sz w:val="32"/>
          <w:szCs w:val="32"/>
          <w:bdr w:val="none" w:color="auto" w:sz="0" w:space="0"/>
          <w:shd w:val="clear" w:fill="FFFFFF"/>
        </w:rPr>
        <w:t> 广东省发展改革委根据主管部门推荐，委托第三方机构对工程中心组建方案进行论证，重点包括组建工程中心的必要性和紧迫性、申报单位的条件、发展目标及实现可能性等。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r>
        <w:rPr>
          <w:rStyle w:val="5"/>
          <w:rFonts w:hint="eastAsia" w:ascii="仿宋" w:hAnsi="仿宋" w:eastAsia="仿宋" w:cs="仿宋"/>
          <w:i w:val="0"/>
          <w:iCs w:val="0"/>
          <w:caps w:val="0"/>
          <w:color w:val="333333"/>
          <w:spacing w:val="0"/>
          <w:sz w:val="32"/>
          <w:szCs w:val="32"/>
          <w:bdr w:val="none" w:color="auto" w:sz="0" w:space="0"/>
          <w:shd w:val="clear" w:fill="FFFFFF"/>
        </w:rPr>
        <w:t>第十六条</w:t>
      </w:r>
      <w:r>
        <w:rPr>
          <w:rFonts w:hint="eastAsia" w:ascii="仿宋" w:hAnsi="仿宋" w:eastAsia="仿宋" w:cs="仿宋"/>
          <w:i w:val="0"/>
          <w:iCs w:val="0"/>
          <w:caps w:val="0"/>
          <w:color w:val="333333"/>
          <w:spacing w:val="0"/>
          <w:sz w:val="32"/>
          <w:szCs w:val="32"/>
          <w:bdr w:val="none" w:color="auto" w:sz="0" w:space="0"/>
          <w:shd w:val="clear" w:fill="FFFFFF"/>
        </w:rPr>
        <w:t> 广东省发展改革委会同相关部门，根据论证意见，综合研究后，择优确定拟启动组建的工程中心，并通知相关主管部门。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r>
        <w:rPr>
          <w:rStyle w:val="5"/>
          <w:rFonts w:hint="eastAsia" w:ascii="仿宋" w:hAnsi="仿宋" w:eastAsia="仿宋" w:cs="仿宋"/>
          <w:i w:val="0"/>
          <w:iCs w:val="0"/>
          <w:caps w:val="0"/>
          <w:color w:val="333333"/>
          <w:spacing w:val="0"/>
          <w:sz w:val="32"/>
          <w:szCs w:val="32"/>
          <w:bdr w:val="none" w:color="auto" w:sz="0" w:space="0"/>
          <w:shd w:val="clear" w:fill="FFFFFF"/>
        </w:rPr>
        <w:t>第十七条</w:t>
      </w:r>
      <w:r>
        <w:rPr>
          <w:rFonts w:hint="eastAsia" w:ascii="仿宋" w:hAnsi="仿宋" w:eastAsia="仿宋" w:cs="仿宋"/>
          <w:i w:val="0"/>
          <w:iCs w:val="0"/>
          <w:caps w:val="0"/>
          <w:color w:val="333333"/>
          <w:spacing w:val="0"/>
          <w:sz w:val="32"/>
          <w:szCs w:val="32"/>
          <w:bdr w:val="none" w:color="auto" w:sz="0" w:space="0"/>
          <w:shd w:val="clear" w:fill="FFFFFF"/>
        </w:rPr>
        <w:t> 广东省发展改革委同意启动组建工作后，工程中心进入筹建期，可暂以“××广东省工程研究中心（筹）”的名义开展工作，实施组建方案中确定的各项任务。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r>
        <w:rPr>
          <w:rStyle w:val="5"/>
          <w:rFonts w:hint="eastAsia" w:ascii="仿宋" w:hAnsi="仿宋" w:eastAsia="仿宋" w:cs="仿宋"/>
          <w:i w:val="0"/>
          <w:iCs w:val="0"/>
          <w:caps w:val="0"/>
          <w:color w:val="333333"/>
          <w:spacing w:val="0"/>
          <w:sz w:val="32"/>
          <w:szCs w:val="32"/>
          <w:bdr w:val="none" w:color="auto" w:sz="0" w:space="0"/>
          <w:shd w:val="clear" w:fill="FFFFFF"/>
        </w:rPr>
        <w:t>第十八条</w:t>
      </w:r>
      <w:r>
        <w:rPr>
          <w:rFonts w:hint="eastAsia" w:ascii="仿宋" w:hAnsi="仿宋" w:eastAsia="仿宋" w:cs="仿宋"/>
          <w:i w:val="0"/>
          <w:iCs w:val="0"/>
          <w:caps w:val="0"/>
          <w:color w:val="333333"/>
          <w:spacing w:val="0"/>
          <w:sz w:val="32"/>
          <w:szCs w:val="32"/>
          <w:bdr w:val="none" w:color="auto" w:sz="0" w:space="0"/>
          <w:shd w:val="clear" w:fill="FFFFFF"/>
        </w:rPr>
        <w:t> 主管部门根据广东省有关规定建立相应监督管理制度，对处于筹建期的工程中心加强监督管理，配合有关部门做好审计、监察和检查等各项工作。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r>
        <w:rPr>
          <w:rStyle w:val="5"/>
          <w:rFonts w:hint="eastAsia" w:ascii="仿宋" w:hAnsi="仿宋" w:eastAsia="仿宋" w:cs="仿宋"/>
          <w:i w:val="0"/>
          <w:iCs w:val="0"/>
          <w:caps w:val="0"/>
          <w:color w:val="333333"/>
          <w:spacing w:val="0"/>
          <w:sz w:val="32"/>
          <w:szCs w:val="32"/>
          <w:bdr w:val="none" w:color="auto" w:sz="0" w:space="0"/>
          <w:shd w:val="clear" w:fill="FFFFFF"/>
        </w:rPr>
        <w:t>第十九条</w:t>
      </w:r>
      <w:r>
        <w:rPr>
          <w:rFonts w:hint="eastAsia" w:ascii="仿宋" w:hAnsi="仿宋" w:eastAsia="仿宋" w:cs="仿宋"/>
          <w:i w:val="0"/>
          <w:iCs w:val="0"/>
          <w:caps w:val="0"/>
          <w:color w:val="333333"/>
          <w:spacing w:val="0"/>
          <w:sz w:val="32"/>
          <w:szCs w:val="32"/>
          <w:bdr w:val="none" w:color="auto" w:sz="0" w:space="0"/>
          <w:shd w:val="clear" w:fill="FFFFFF"/>
        </w:rPr>
        <w:t> 工程中心的筹建期一般不超过三年。达到组建方案明确的筹建期发展目标后，申报单位应编制筹建期验收报告（编制提纲见附件2）并附相应证明材料，向主管部门提出工程中心验收申请。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r>
        <w:rPr>
          <w:rStyle w:val="5"/>
          <w:rFonts w:hint="eastAsia" w:ascii="仿宋" w:hAnsi="仿宋" w:eastAsia="仿宋" w:cs="仿宋"/>
          <w:i w:val="0"/>
          <w:iCs w:val="0"/>
          <w:caps w:val="0"/>
          <w:color w:val="333333"/>
          <w:spacing w:val="0"/>
          <w:sz w:val="32"/>
          <w:szCs w:val="32"/>
          <w:bdr w:val="none" w:color="auto" w:sz="0" w:space="0"/>
          <w:shd w:val="clear" w:fill="FFFFFF"/>
        </w:rPr>
        <w:t>第二十条</w:t>
      </w:r>
      <w:r>
        <w:rPr>
          <w:rFonts w:hint="eastAsia" w:ascii="仿宋" w:hAnsi="仿宋" w:eastAsia="仿宋" w:cs="仿宋"/>
          <w:i w:val="0"/>
          <w:iCs w:val="0"/>
          <w:caps w:val="0"/>
          <w:color w:val="333333"/>
          <w:spacing w:val="0"/>
          <w:sz w:val="32"/>
          <w:szCs w:val="32"/>
          <w:bdr w:val="none" w:color="auto" w:sz="0" w:space="0"/>
          <w:shd w:val="clear" w:fill="FFFFFF"/>
        </w:rPr>
        <w:t> 主管部门负责对验收报告进行审核，对于审核通过的工程中心，采取适当形式组织验收。主管部门须于验收工作完成后15个工作日内向广东省发展改革委提出验收备案申请。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r>
        <w:rPr>
          <w:rStyle w:val="5"/>
          <w:rFonts w:hint="eastAsia" w:ascii="仿宋" w:hAnsi="仿宋" w:eastAsia="仿宋" w:cs="仿宋"/>
          <w:i w:val="0"/>
          <w:iCs w:val="0"/>
          <w:caps w:val="0"/>
          <w:color w:val="333333"/>
          <w:spacing w:val="0"/>
          <w:sz w:val="32"/>
          <w:szCs w:val="32"/>
          <w:bdr w:val="none" w:color="auto" w:sz="0" w:space="0"/>
          <w:shd w:val="clear" w:fill="FFFFFF"/>
        </w:rPr>
        <w:t>第二十一条</w:t>
      </w:r>
      <w:r>
        <w:rPr>
          <w:rFonts w:hint="eastAsia" w:ascii="仿宋" w:hAnsi="仿宋" w:eastAsia="仿宋" w:cs="仿宋"/>
          <w:i w:val="0"/>
          <w:iCs w:val="0"/>
          <w:caps w:val="0"/>
          <w:color w:val="333333"/>
          <w:spacing w:val="0"/>
          <w:sz w:val="32"/>
          <w:szCs w:val="32"/>
          <w:bdr w:val="none" w:color="auto" w:sz="0" w:space="0"/>
          <w:shd w:val="clear" w:fill="FFFFFF"/>
        </w:rPr>
        <w:t> 对不能按期达到组建目标、完成组建任务的工程中心，在筹建期结束前，可由主管部门向广东省发展改革委提交延长筹建期的书面申请，说明原因、拟采取的措施和计划完成日期。原则上，延长筹建期的时限不能超过一年且只能申请一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筹建期或延长期满未完成组建任务的，取消确认为广东省工程中心的资格，且不得再以“××广东省工程研究中心（筹）”的名义开展工作，由主管部门依照本办法相关规定对后续事宜作出处理。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r>
        <w:rPr>
          <w:rStyle w:val="5"/>
          <w:rFonts w:hint="eastAsia" w:ascii="仿宋" w:hAnsi="仿宋" w:eastAsia="仿宋" w:cs="仿宋"/>
          <w:i w:val="0"/>
          <w:iCs w:val="0"/>
          <w:caps w:val="0"/>
          <w:color w:val="333333"/>
          <w:spacing w:val="0"/>
          <w:sz w:val="32"/>
          <w:szCs w:val="32"/>
          <w:bdr w:val="none" w:color="auto" w:sz="0" w:space="0"/>
          <w:shd w:val="clear" w:fill="FFFFFF"/>
        </w:rPr>
        <w:t>第二十二条</w:t>
      </w:r>
      <w:r>
        <w:rPr>
          <w:rFonts w:hint="eastAsia" w:ascii="仿宋" w:hAnsi="仿宋" w:eastAsia="仿宋" w:cs="仿宋"/>
          <w:i w:val="0"/>
          <w:iCs w:val="0"/>
          <w:caps w:val="0"/>
          <w:color w:val="333333"/>
          <w:spacing w:val="0"/>
          <w:sz w:val="32"/>
          <w:szCs w:val="32"/>
          <w:bdr w:val="none" w:color="auto" w:sz="0" w:space="0"/>
          <w:shd w:val="clear" w:fill="FFFFFF"/>
        </w:rPr>
        <w:t> 广东省发展改革委对主管部门申请备案的工程中心验收报告及证明材料等进行复核，对符合条件的正式确认为“广东省工程研究中心”。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第四章 运行评价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r>
        <w:rPr>
          <w:rStyle w:val="5"/>
          <w:rFonts w:hint="eastAsia" w:ascii="仿宋" w:hAnsi="仿宋" w:eastAsia="仿宋" w:cs="仿宋"/>
          <w:i w:val="0"/>
          <w:iCs w:val="0"/>
          <w:caps w:val="0"/>
          <w:color w:val="333333"/>
          <w:spacing w:val="0"/>
          <w:sz w:val="32"/>
          <w:szCs w:val="32"/>
          <w:bdr w:val="none" w:color="auto" w:sz="0" w:space="0"/>
          <w:shd w:val="clear" w:fill="FFFFFF"/>
        </w:rPr>
        <w:t>第二十三条</w:t>
      </w:r>
      <w:r>
        <w:rPr>
          <w:rFonts w:hint="eastAsia" w:ascii="仿宋" w:hAnsi="仿宋" w:eastAsia="仿宋" w:cs="仿宋"/>
          <w:i w:val="0"/>
          <w:iCs w:val="0"/>
          <w:caps w:val="0"/>
          <w:color w:val="333333"/>
          <w:spacing w:val="0"/>
          <w:sz w:val="32"/>
          <w:szCs w:val="32"/>
          <w:bdr w:val="none" w:color="auto" w:sz="0" w:space="0"/>
          <w:shd w:val="clear" w:fill="FFFFFF"/>
        </w:rPr>
        <w:t> 工程中心实行优胜劣汰、动态调整的运行评价制度。广东省发展改革委牵头，原则上每三年对经正式确认的工程中心进行一次集中评价。在评价年度完成组建并通过验收的工程中心，可不参加当年的集中评价。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r>
        <w:rPr>
          <w:rStyle w:val="5"/>
          <w:rFonts w:hint="eastAsia" w:ascii="仿宋" w:hAnsi="仿宋" w:eastAsia="仿宋" w:cs="仿宋"/>
          <w:i w:val="0"/>
          <w:iCs w:val="0"/>
          <w:caps w:val="0"/>
          <w:color w:val="333333"/>
          <w:spacing w:val="0"/>
          <w:sz w:val="32"/>
          <w:szCs w:val="32"/>
          <w:bdr w:val="none" w:color="auto" w:sz="0" w:space="0"/>
          <w:shd w:val="clear" w:fill="FFFFFF"/>
        </w:rPr>
        <w:t>第二十四条</w:t>
      </w:r>
      <w:r>
        <w:rPr>
          <w:rFonts w:hint="eastAsia" w:ascii="仿宋" w:hAnsi="仿宋" w:eastAsia="仿宋" w:cs="仿宋"/>
          <w:i w:val="0"/>
          <w:iCs w:val="0"/>
          <w:caps w:val="0"/>
          <w:color w:val="333333"/>
          <w:spacing w:val="0"/>
          <w:sz w:val="32"/>
          <w:szCs w:val="32"/>
          <w:bdr w:val="none" w:color="auto" w:sz="0" w:space="0"/>
          <w:shd w:val="clear" w:fill="FFFFFF"/>
        </w:rPr>
        <w:t> 广东省发展改革委制定发布《广东省工程研究中心评价指南》（另行发布），明确评价指标体系、数据采集规范、材料报送要求等事项。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r>
        <w:rPr>
          <w:rStyle w:val="5"/>
          <w:rFonts w:hint="eastAsia" w:ascii="仿宋" w:hAnsi="仿宋" w:eastAsia="仿宋" w:cs="仿宋"/>
          <w:i w:val="0"/>
          <w:iCs w:val="0"/>
          <w:caps w:val="0"/>
          <w:color w:val="333333"/>
          <w:spacing w:val="0"/>
          <w:sz w:val="32"/>
          <w:szCs w:val="32"/>
          <w:bdr w:val="none" w:color="auto" w:sz="0" w:space="0"/>
          <w:shd w:val="clear" w:fill="FFFFFF"/>
        </w:rPr>
        <w:t>第二十五条</w:t>
      </w:r>
      <w:r>
        <w:rPr>
          <w:rFonts w:hint="eastAsia" w:ascii="仿宋" w:hAnsi="仿宋" w:eastAsia="仿宋" w:cs="仿宋"/>
          <w:i w:val="0"/>
          <w:iCs w:val="0"/>
          <w:caps w:val="0"/>
          <w:color w:val="333333"/>
          <w:spacing w:val="0"/>
          <w:sz w:val="32"/>
          <w:szCs w:val="32"/>
          <w:bdr w:val="none" w:color="auto" w:sz="0" w:space="0"/>
          <w:shd w:val="clear" w:fill="FFFFFF"/>
        </w:rPr>
        <w:t> 运行评价程序为：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（一）数据采集。工程中心应于评价年度7月1日前将评价材料报主管部门。评价材料包括：工程中心年度工作报告、工程中心评价数据表及其相关附件和证明材料。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（二）数据初审。主管部门对工程中心报送的评价材料进行核实，并对材料完整性、真实性出具意见，于评价年度7月31日前将评价材料报送广东省发展改革委。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（三）数据核实。广东省发展改革委委托第三方机构对工程中心报送的评价材料及相关情况进行核实，按照评价工作指南的规定进行计算、分析，形成评价结果。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（四）广东省发展改革委对评价结果进行确认，并向主管部门通报评价结果。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r>
        <w:rPr>
          <w:rStyle w:val="5"/>
          <w:rFonts w:hint="eastAsia" w:ascii="仿宋" w:hAnsi="仿宋" w:eastAsia="仿宋" w:cs="仿宋"/>
          <w:i w:val="0"/>
          <w:iCs w:val="0"/>
          <w:caps w:val="0"/>
          <w:color w:val="333333"/>
          <w:spacing w:val="0"/>
          <w:sz w:val="32"/>
          <w:szCs w:val="32"/>
          <w:bdr w:val="none" w:color="auto" w:sz="0" w:space="0"/>
          <w:shd w:val="clear" w:fill="FFFFFF"/>
        </w:rPr>
        <w:t>第二十六条</w:t>
      </w:r>
      <w:r>
        <w:rPr>
          <w:rFonts w:hint="eastAsia" w:ascii="仿宋" w:hAnsi="仿宋" w:eastAsia="仿宋" w:cs="仿宋"/>
          <w:i w:val="0"/>
          <w:iCs w:val="0"/>
          <w:caps w:val="0"/>
          <w:color w:val="333333"/>
          <w:spacing w:val="0"/>
          <w:sz w:val="32"/>
          <w:szCs w:val="32"/>
          <w:bdr w:val="none" w:color="auto" w:sz="0" w:space="0"/>
          <w:shd w:val="clear" w:fill="FFFFFF"/>
        </w:rPr>
        <w:t> 工程中心评价结果分为优秀、良好、中等、基本合格和不合格。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第五章 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r>
        <w:rPr>
          <w:rStyle w:val="5"/>
          <w:rFonts w:hint="eastAsia" w:ascii="仿宋" w:hAnsi="仿宋" w:eastAsia="仿宋" w:cs="仿宋"/>
          <w:i w:val="0"/>
          <w:iCs w:val="0"/>
          <w:caps w:val="0"/>
          <w:color w:val="333333"/>
          <w:spacing w:val="0"/>
          <w:sz w:val="32"/>
          <w:szCs w:val="32"/>
          <w:bdr w:val="none" w:color="auto" w:sz="0" w:space="0"/>
          <w:shd w:val="clear" w:fill="FFFFFF"/>
        </w:rPr>
        <w:t>第二十七条</w:t>
      </w:r>
      <w:r>
        <w:rPr>
          <w:rFonts w:hint="eastAsia" w:ascii="仿宋" w:hAnsi="仿宋" w:eastAsia="仿宋" w:cs="仿宋"/>
          <w:i w:val="0"/>
          <w:iCs w:val="0"/>
          <w:caps w:val="0"/>
          <w:color w:val="333333"/>
          <w:spacing w:val="0"/>
          <w:sz w:val="32"/>
          <w:szCs w:val="32"/>
          <w:bdr w:val="none" w:color="auto" w:sz="0" w:space="0"/>
          <w:shd w:val="clear" w:fill="FFFFFF"/>
        </w:rPr>
        <w:t> 工程中心需要对组建方案中明确的目标任务作重大调整的，应及时向主管部门报告：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（一）对于不影响实现工程中心功能和任务的调整，由主管部门负责审核，报广东省发展改革委备案；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（二）对于发生重大变化，影响工程中心功能实现的，由主管部门初审后提出调整建议，报广东省发展改革委审核。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r>
        <w:rPr>
          <w:rStyle w:val="5"/>
          <w:rFonts w:hint="eastAsia" w:ascii="仿宋" w:hAnsi="仿宋" w:eastAsia="仿宋" w:cs="仿宋"/>
          <w:i w:val="0"/>
          <w:iCs w:val="0"/>
          <w:caps w:val="0"/>
          <w:color w:val="333333"/>
          <w:spacing w:val="0"/>
          <w:sz w:val="32"/>
          <w:szCs w:val="32"/>
          <w:bdr w:val="none" w:color="auto" w:sz="0" w:space="0"/>
          <w:shd w:val="clear" w:fill="FFFFFF"/>
        </w:rPr>
        <w:t>第二十八条</w:t>
      </w:r>
      <w:r>
        <w:rPr>
          <w:rFonts w:hint="eastAsia" w:ascii="仿宋" w:hAnsi="仿宋" w:eastAsia="仿宋" w:cs="仿宋"/>
          <w:i w:val="0"/>
          <w:iCs w:val="0"/>
          <w:caps w:val="0"/>
          <w:color w:val="333333"/>
          <w:spacing w:val="0"/>
          <w:sz w:val="32"/>
          <w:szCs w:val="32"/>
          <w:bdr w:val="none" w:color="auto" w:sz="0" w:space="0"/>
          <w:shd w:val="clear" w:fill="FFFFFF"/>
        </w:rPr>
        <w:t> 主管部门应将工程中心建设单位发生更名、重组等变更情况及时报送广东省发展改革委。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r>
        <w:rPr>
          <w:rStyle w:val="5"/>
          <w:rFonts w:hint="eastAsia" w:ascii="仿宋" w:hAnsi="仿宋" w:eastAsia="仿宋" w:cs="仿宋"/>
          <w:i w:val="0"/>
          <w:iCs w:val="0"/>
          <w:caps w:val="0"/>
          <w:color w:val="333333"/>
          <w:spacing w:val="0"/>
          <w:sz w:val="32"/>
          <w:szCs w:val="32"/>
          <w:bdr w:val="none" w:color="auto" w:sz="0" w:space="0"/>
          <w:shd w:val="clear" w:fill="FFFFFF"/>
        </w:rPr>
        <w:t>第二十九条</w:t>
      </w:r>
      <w:r>
        <w:rPr>
          <w:rFonts w:hint="eastAsia" w:ascii="仿宋" w:hAnsi="仿宋" w:eastAsia="仿宋" w:cs="仿宋"/>
          <w:i w:val="0"/>
          <w:iCs w:val="0"/>
          <w:caps w:val="0"/>
          <w:color w:val="333333"/>
          <w:spacing w:val="0"/>
          <w:sz w:val="32"/>
          <w:szCs w:val="32"/>
          <w:bdr w:val="none" w:color="auto" w:sz="0" w:space="0"/>
          <w:shd w:val="clear" w:fill="FFFFFF"/>
        </w:rPr>
        <w:t> 主管部门应对工程中心报送的材料和数据承担核实责任，确保真实可靠。工程中心提供虚假材料和数据的行为，一经核实，记入其实施主体单位的信用记录，并纳入信用信息共享平台。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第三十条 有下列情形之一的，广东省发展改革委撤销其工程中心称号：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（一）运行评价结果不合格的；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（二）连续两次运行评价结果均为基本合格的；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（三）逾期未报送评价材料的；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（四）提供虚假材料和数据的；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（五）主要由于技术原因发生重大质量、安全事故的；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（六）因违反有关法律、行政法规，构成走私行为，受到刑事、行政处罚的；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（七）构成偷税、骗取出口退税等严重税收违法行为的；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（八）因严重违法失信行为被司法、行政机关依法列入联合惩戒对象名单的；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（九）工程中心被依法终止的。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第六章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r>
        <w:rPr>
          <w:rStyle w:val="5"/>
          <w:rFonts w:hint="eastAsia" w:ascii="仿宋" w:hAnsi="仿宋" w:eastAsia="仿宋" w:cs="仿宋"/>
          <w:i w:val="0"/>
          <w:iCs w:val="0"/>
          <w:caps w:val="0"/>
          <w:color w:val="333333"/>
          <w:spacing w:val="0"/>
          <w:sz w:val="32"/>
          <w:szCs w:val="32"/>
          <w:bdr w:val="none" w:color="auto" w:sz="0" w:space="0"/>
          <w:shd w:val="clear" w:fill="FFFFFF"/>
        </w:rPr>
        <w:t>第三十一条</w:t>
      </w:r>
      <w:r>
        <w:rPr>
          <w:rFonts w:hint="eastAsia" w:ascii="仿宋" w:hAnsi="仿宋" w:eastAsia="仿宋" w:cs="仿宋"/>
          <w:i w:val="0"/>
          <w:iCs w:val="0"/>
          <w:caps w:val="0"/>
          <w:color w:val="333333"/>
          <w:spacing w:val="0"/>
          <w:sz w:val="32"/>
          <w:szCs w:val="32"/>
          <w:bdr w:val="none" w:color="auto" w:sz="0" w:space="0"/>
          <w:shd w:val="clear" w:fill="FFFFFF"/>
        </w:rPr>
        <w:t> 广东省工程研究中心统一命名为：“××广东省工程研究中心”，英文名称为：“Guangdong Engineering Research Center of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w:t>
      </w:r>
      <w:r>
        <w:rPr>
          <w:rStyle w:val="5"/>
          <w:rFonts w:hint="eastAsia" w:ascii="仿宋" w:hAnsi="仿宋" w:eastAsia="仿宋" w:cs="仿宋"/>
          <w:i w:val="0"/>
          <w:iCs w:val="0"/>
          <w:caps w:val="0"/>
          <w:color w:val="333333"/>
          <w:spacing w:val="0"/>
          <w:sz w:val="32"/>
          <w:szCs w:val="32"/>
          <w:bdr w:val="none" w:color="auto" w:sz="0" w:space="0"/>
          <w:shd w:val="clear" w:fill="FFFFFF"/>
        </w:rPr>
        <w:t>第三十二条</w:t>
      </w:r>
      <w:r>
        <w:rPr>
          <w:rFonts w:hint="eastAsia" w:ascii="仿宋" w:hAnsi="仿宋" w:eastAsia="仿宋" w:cs="仿宋"/>
          <w:i w:val="0"/>
          <w:iCs w:val="0"/>
          <w:caps w:val="0"/>
          <w:color w:val="333333"/>
          <w:spacing w:val="0"/>
          <w:sz w:val="32"/>
          <w:szCs w:val="32"/>
          <w:bdr w:val="none" w:color="auto" w:sz="0" w:space="0"/>
          <w:shd w:val="clear" w:fill="FFFFFF"/>
        </w:rPr>
        <w:t> 本办法由广东省发展改革委负责解释，自 2022年6月1日起施行，有效期5年，原《广东省发展和改革委员会关于工程实验室管理的暂行办法》（粤发改高科技[2013]416号）同时废止。</w:t>
      </w:r>
    </w:p>
    <w:p>
      <w:pPr>
        <w:keepNext w:val="0"/>
        <w:keepLines w:val="0"/>
        <w:pageBreakBefore w:val="0"/>
        <w:kinsoku/>
        <w:wordWrap/>
        <w:overflowPunct/>
        <w:topLinePunct w:val="0"/>
        <w:autoSpaceDE/>
        <w:autoSpaceDN/>
        <w:bidi w:val="0"/>
        <w:adjustRightInd/>
        <w:snapToGrid/>
        <w:ind w:firstLine="0" w:firstLineChars="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3NTM5MDMzMzNkYjQ2ODRlM2U4MzVlYmFlNjgwNmUifQ=="/>
  </w:docVars>
  <w:rsids>
    <w:rsidRoot w:val="3D4E1435"/>
    <w:rsid w:val="3D4E1435"/>
    <w:rsid w:val="52670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2022-07-19T08:29:00Z</dcterms:created>
  <dc:creator>LG</dc:creator>
  <cp:lastModifiedBy>LG</cp:lastModifiedBy>
  <dcterms:modified xsi:type="dcterms:W3CDTF">2022-07-19T08:31:36Z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2758EA520A1E4D1A9685A0DCD406D3FD</vt:lpwstr>
  </property>
</Properties>
</file>