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B6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eastAsia="zh-CN" w:bidi="ar"/>
        </w:rPr>
        <w:t>附件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 w:bidi="ar"/>
        </w:rPr>
        <w:t>1</w:t>
      </w:r>
    </w:p>
    <w:p w14:paraId="27D9E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 w:bidi="ar"/>
        </w:rPr>
        <w:t xml:space="preserve">      </w:t>
      </w:r>
      <w:r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 w:bidi="ar"/>
        </w:rPr>
        <w:t xml:space="preserve"> </w:t>
      </w:r>
    </w:p>
    <w:p w14:paraId="521F1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华文中宋" w:hAnsi="华文中宋" w:eastAsia="华文中宋" w:cs="华文中宋"/>
          <w:b/>
          <w:bCs/>
          <w:sz w:val="36"/>
          <w:szCs w:val="36"/>
          <w:lang w:val="en-US" w:eastAsia="zh-CN" w:bidi="ar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 w:bidi="ar"/>
        </w:rPr>
        <w:t>新增农业农村部重点实验室领域方向</w:t>
      </w:r>
    </w:p>
    <w:p w14:paraId="38D1E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val="en-US" w:eastAsia="zh-CN" w:bidi="ar"/>
        </w:rPr>
      </w:pPr>
    </w:p>
    <w:p w14:paraId="51258BF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农业人工智能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学科群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重点实验室</w:t>
      </w:r>
    </w:p>
    <w:p w14:paraId="00D5E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方向一：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农业人工智能与大模型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构建农业原生多模态基座大模型，建立农业AI基础能力标准与全栈评测体系。（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综合性实验室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）</w:t>
      </w:r>
      <w:bookmarkStart w:id="0" w:name="_GoBack"/>
      <w:bookmarkEnd w:id="0"/>
    </w:p>
    <w:p w14:paraId="7C708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方向二：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农业大数据智能决策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研发深度时序建模、因果推断与知识图谱演化算法，构建数据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知识驱动的生成式智能决策系统。</w:t>
      </w:r>
    </w:p>
    <w:p w14:paraId="549312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方向三：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农业具身智能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以大小模型协同与分层强化学习算法为核心，构建“感知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决策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控制”一体化的多智能体协同控制架构与具身验证平台。</w:t>
      </w:r>
    </w:p>
    <w:p w14:paraId="281205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方向四：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人工智能赋能作物性状设计与育种决策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构建作物多组学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表型多模态融合与育种数字孪生系统，攻克作物性状定向设计与全基因组智能决策算法。</w:t>
      </w:r>
    </w:p>
    <w:p w14:paraId="664608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方向五：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人工智能赋能动物性状设计与育种决策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构建畜禽多组学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表型多模态融合与育种数字孪生系统，攻克动物目标性状定向设计与育种选配智能决策算法。</w:t>
      </w:r>
    </w:p>
    <w:p w14:paraId="0AB2D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方向六：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人工智能赋能农药分子设计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构建农药分子多模态构效仿真与靶点数字孪生系统，攻克活性分子智能筛选与分子定向优化算法。</w:t>
      </w:r>
    </w:p>
    <w:p w14:paraId="66CBF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方向七：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人工智能赋能兽药与疫苗设计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构建抗原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－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靶点多模态模拟与免疫应答数字孪生系统，攻克候选分子智能预测与疫苗结构理性设计算法。</w:t>
      </w:r>
    </w:p>
    <w:p w14:paraId="74AB5E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方向八：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eastAsia="zh-CN"/>
        </w:rPr>
        <w:t>人工智能赋能农业生产技术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面向水田、旱田、果园、低空作业、现代农业装备、设施种植、设施养殖、深远海渔业等差异化场景需求，依托人工智能大模型、大数据智能决策、具身智能等核心技术，研发具备自主推理与决策能力的农业生产智能系统，全面提升农业生产自主场景智能化水平。</w:t>
      </w:r>
    </w:p>
    <w:p w14:paraId="34A5A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生物制造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学科群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重点实验室</w:t>
      </w:r>
    </w:p>
    <w:p w14:paraId="6EA75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方向一：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农业功能生物元件创制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AI赋能生物元件智能创制与可编程基因线路设计，融合无细胞平台实现高效迭代创制。（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val="en-US" w:eastAsia="zh-CN"/>
        </w:rPr>
        <w:t>综合性实验室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）</w:t>
      </w:r>
    </w:p>
    <w:p w14:paraId="52B33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方向二：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数字细胞与农业专用底盘细胞工程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构建多尺度AI数字细胞模型，智能设计高性能农业底盘细胞，提速农业生物制造效率。</w:t>
      </w:r>
    </w:p>
    <w:p w14:paraId="1D542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方向三：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农业副产物全组分生物转化高效利用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合成菌群</w:t>
      </w:r>
      <w:r>
        <w:rPr>
          <w:rFonts w:hint="eastAsia" w:ascii="宋体" w:hAnsi="宋体" w:cs="宋体"/>
          <w:b w:val="0"/>
          <w:bCs w:val="0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酶协同驱动废弃物等农业资源模块化联级转化，全元素资源化联产高值化利用。</w:t>
      </w:r>
    </w:p>
    <w:p w14:paraId="745DB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方向四：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农业生物制造适配发酵装备与控制系统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开发智能传感</w:t>
      </w:r>
      <w:r>
        <w:rPr>
          <w:rFonts w:hint="eastAsia" w:eastAsia="方正仿宋_GB2312" w:cs="Times New Roman"/>
          <w:b w:val="0"/>
          <w:bCs w:val="0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数字孪生</w:t>
      </w:r>
      <w:r>
        <w:rPr>
          <w:rFonts w:hint="eastAsia" w:eastAsia="方正仿宋_GB2312" w:cs="Times New Roman"/>
          <w:b w:val="0"/>
          <w:bCs w:val="0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自主控制系统，构建智能化发酵与分离纯化装备体系，突破农业生物制造规模化与经济性瓶颈。</w:t>
      </w:r>
    </w:p>
    <w:p w14:paraId="23928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方向五：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农业生物制造智能精准递送系统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创制环境响应型可降解纳米载体，超分子自组装赋能农用功能分子智能按需释放，提升种植、养殖、贮藏效能。</w:t>
      </w:r>
    </w:p>
    <w:p w14:paraId="44049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方向六：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农业绿色高效生物制造过程及产品评价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创建绿色投入品、新型食品等评价体系，覆盖营养、安全、碳足迹全生命周期标准，推动建立可持续和标准化生产范式。</w:t>
      </w:r>
    </w:p>
    <w:p w14:paraId="2D916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方向七：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核心营养素高效生物制造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底盘细胞中重构糖、脂、蛋白合成网络，创建高效人工合成途径，驱动核心营养素高效生物制造。</w:t>
      </w:r>
    </w:p>
    <w:p w14:paraId="686B2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方向八：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农业绿色投入品高效细胞工厂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AI赋能细胞工厂，创制肥用、饲用、渔用、农药、动物医药、环境等多功能绿色投入品。</w:t>
      </w:r>
    </w:p>
    <w:p w14:paraId="60279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方向九：新型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食品原料与功能食品创制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破解转化低效与能耗瓶颈，创制新型低碳食品原料、功能食品配料、风味物质等。</w:t>
      </w:r>
    </w:p>
    <w:p w14:paraId="4F98F4D1">
      <w:pPr>
        <w:spacing w:line="360" w:lineRule="auto"/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</w:pPr>
    </w:p>
    <w:p w14:paraId="185526D8">
      <w:pP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footerReference r:id="rId3" w:type="default"/>
          <w:pgSz w:w="11906" w:h="16838"/>
          <w:pgMar w:top="1553" w:right="1800" w:bottom="1553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134B9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073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4D40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4D40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C5D62"/>
    <w:rsid w:val="03BB23AC"/>
    <w:rsid w:val="5EC15673"/>
    <w:rsid w:val="7CFC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478</Words>
  <Characters>479</Characters>
  <Lines>0</Lines>
  <Paragraphs>0</Paragraphs>
  <TotalTime>0</TotalTime>
  <ScaleCrop>false</ScaleCrop>
  <LinksUpToDate>false</LinksUpToDate>
  <CharactersWithSpaces>486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2026-11-07T15:26:00Z</dcterms:created>
  <dc:creator>LG</dc:creator>
  <cp:lastModifiedBy>Regen</cp:lastModifiedBy>
  <dcterms:modified xsi:type="dcterms:W3CDTF">2026-11-07T07:53:00Z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8FC5C070D86B4447AB5F31D8BC262067_13</vt:lpwstr>
  </property>
</Properties>
</file>