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hint="default" w:ascii="Times New Roman" w:hAnsi="Times New Roman" w:eastAsia="黑体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/>
          <w:sz w:val="32"/>
          <w:szCs w:val="32"/>
        </w:rPr>
        <w:t>附件</w:t>
      </w:r>
      <w:r>
        <w:rPr>
          <w:rFonts w:hint="default" w:ascii="Times New Roman" w:hAnsi="Times New Roman" w:eastAsia="黑体"/>
          <w:sz w:val="32"/>
          <w:szCs w:val="32"/>
          <w:lang w:val="en-US" w:eastAsia="zh-CN"/>
        </w:rPr>
        <w:t>1</w:t>
      </w:r>
    </w:p>
    <w:p>
      <w:pPr>
        <w:spacing w:line="600" w:lineRule="exact"/>
        <w:ind w:right="640" w:firstLine="800" w:firstLineChars="200"/>
        <w:jc w:val="center"/>
        <w:rPr>
          <w:rFonts w:hint="default" w:ascii="Times New Roman" w:hAnsi="Times New Roman" w:eastAsia="方正小标宋简体"/>
          <w:sz w:val="40"/>
          <w:szCs w:val="40"/>
        </w:rPr>
      </w:pPr>
      <w:bookmarkStart w:id="0" w:name="_GoBack"/>
      <w:r>
        <w:rPr>
          <w:rFonts w:hint="default" w:ascii="Times New Roman" w:hAnsi="Times New Roman" w:eastAsia="方正小标宋简体"/>
          <w:sz w:val="40"/>
          <w:szCs w:val="40"/>
          <w:lang w:eastAsia="zh-CN"/>
        </w:rPr>
        <w:t>在穗</w:t>
      </w:r>
      <w:r>
        <w:rPr>
          <w:rFonts w:hint="default" w:ascii="Times New Roman" w:hAnsi="Times New Roman" w:eastAsia="方正小标宋简体"/>
          <w:sz w:val="40"/>
          <w:szCs w:val="40"/>
        </w:rPr>
        <w:t>中试平台</w:t>
      </w:r>
      <w:r>
        <w:rPr>
          <w:rFonts w:hint="default" w:ascii="Times New Roman" w:hAnsi="Times New Roman" w:eastAsia="方正小标宋简体"/>
          <w:sz w:val="40"/>
          <w:szCs w:val="40"/>
          <w:lang w:eastAsia="zh-CN"/>
        </w:rPr>
        <w:t>（基地）建设发展相关情况</w:t>
      </w:r>
      <w:r>
        <w:rPr>
          <w:rFonts w:hint="default" w:ascii="Times New Roman" w:hAnsi="Times New Roman" w:eastAsia="方正小标宋简体"/>
          <w:sz w:val="40"/>
          <w:szCs w:val="40"/>
        </w:rPr>
        <w:t>汇总表</w:t>
      </w:r>
    </w:p>
    <w:bookmarkEnd w:id="0"/>
    <w:p>
      <w:pPr>
        <w:adjustRightInd w:val="0"/>
        <w:snapToGrid w:val="0"/>
        <w:spacing w:line="600" w:lineRule="exact"/>
        <w:ind w:right="320"/>
        <w:jc w:val="center"/>
        <w:rPr>
          <w:rFonts w:ascii="Times New Roman" w:hAnsi="Times New Roman" w:eastAsia="黑体"/>
          <w:sz w:val="30"/>
          <w:szCs w:val="30"/>
        </w:rPr>
      </w:pPr>
      <w:r>
        <w:rPr>
          <w:rFonts w:hint="default" w:ascii="Times New Roman" w:hAnsi="Times New Roman" w:eastAsia="仿宋_GB2312"/>
          <w:sz w:val="30"/>
          <w:szCs w:val="30"/>
        </w:rPr>
        <w:t xml:space="preserve">填报单位： </w:t>
      </w:r>
      <w:r>
        <w:rPr>
          <w:rFonts w:ascii="Times New Roman" w:hAnsi="Times New Roman" w:eastAsia="仿宋_GB2312"/>
          <w:sz w:val="30"/>
          <w:szCs w:val="30"/>
        </w:rPr>
        <w:t xml:space="preserve">                                                        </w:t>
      </w:r>
      <w:r>
        <w:rPr>
          <w:rFonts w:hint="default" w:ascii="Times New Roman" w:hAnsi="Times New Roman" w:eastAsia="仿宋_GB2312"/>
          <w:sz w:val="30"/>
          <w:szCs w:val="30"/>
          <w:lang w:val="en-US" w:eastAsia="zh-CN"/>
        </w:rPr>
        <w:t xml:space="preserve"> </w:t>
      </w:r>
      <w:r>
        <w:rPr>
          <w:rFonts w:hint="default" w:ascii="Times New Roman" w:hAnsi="Times New Roman" w:eastAsia="仿宋_GB2312"/>
          <w:sz w:val="30"/>
          <w:szCs w:val="30"/>
        </w:rPr>
        <w:t>单位：万</w:t>
      </w:r>
      <w:r>
        <w:rPr>
          <w:rFonts w:hint="default" w:ascii="Times New Roman" w:hAnsi="Times New Roman" w:eastAsia="仿宋_GB2312"/>
          <w:sz w:val="30"/>
          <w:szCs w:val="30"/>
          <w:lang w:eastAsia="zh-CN"/>
        </w:rPr>
        <w:t>元</w:t>
      </w:r>
    </w:p>
    <w:tbl>
      <w:tblPr>
        <w:tblStyle w:val="2"/>
        <w:tblW w:w="1475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854"/>
        <w:gridCol w:w="615"/>
        <w:gridCol w:w="755"/>
        <w:gridCol w:w="463"/>
        <w:gridCol w:w="569"/>
        <w:gridCol w:w="854"/>
        <w:gridCol w:w="854"/>
        <w:gridCol w:w="783"/>
        <w:gridCol w:w="849"/>
        <w:gridCol w:w="849"/>
        <w:gridCol w:w="697"/>
        <w:gridCol w:w="620"/>
        <w:gridCol w:w="854"/>
        <w:gridCol w:w="849"/>
        <w:gridCol w:w="441"/>
        <w:gridCol w:w="615"/>
        <w:gridCol w:w="604"/>
        <w:gridCol w:w="580"/>
        <w:gridCol w:w="849"/>
        <w:gridCol w:w="78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2" w:hRule="atLeast"/>
          <w:jc w:val="center"/>
        </w:trPr>
        <w:tc>
          <w:tcPr>
            <w:tcW w:w="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</w:t>
            </w: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号</w:t>
            </w: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中试平台（基地）名称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所在地</w:t>
            </w:r>
          </w:p>
        </w:tc>
        <w:tc>
          <w:tcPr>
            <w:tcW w:w="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承担单位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平台面积</w:t>
            </w: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平台设备估值</w:t>
            </w: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现有专职人员数量（工程技术人员数量）</w:t>
            </w: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单位类型（国有企业/民营企业/其他企业/高等院校/科研院所/园区及其他）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所属产业链（可多选）</w:t>
            </w:r>
          </w:p>
        </w:tc>
        <w:tc>
          <w:tcPr>
            <w:tcW w:w="8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联合单位</w:t>
            </w:r>
          </w:p>
        </w:tc>
        <w:tc>
          <w:tcPr>
            <w:tcW w:w="8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建设目标和主要建设内容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运营成效及预期效果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项目进度类型（已建/在建/拟建，标注建成时间）</w:t>
            </w: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中试平台类型（企业自主搭建、综合性公共服务、专业化公共服务、中试载体）</w:t>
            </w:r>
          </w:p>
        </w:tc>
        <w:tc>
          <w:tcPr>
            <w:tcW w:w="8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已开展的中试服务情况及对外服务意愿</w:t>
            </w:r>
          </w:p>
        </w:tc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建设周期</w:t>
            </w:r>
          </w:p>
        </w:tc>
        <w:tc>
          <w:tcPr>
            <w:tcW w:w="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总投资</w:t>
            </w:r>
          </w:p>
        </w:tc>
        <w:tc>
          <w:tcPr>
            <w:tcW w:w="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获得财政扶持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已完成投资</w:t>
            </w:r>
          </w:p>
        </w:tc>
        <w:tc>
          <w:tcPr>
            <w:tcW w:w="8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存在困难及意见建议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联系人及联系电话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7" w:hRule="atLeast"/>
          <w:jc w:val="center"/>
        </w:trPr>
        <w:tc>
          <w:tcPr>
            <w:tcW w:w="14751" w:type="dxa"/>
            <w:gridSpan w:val="2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备注：按所属我市的21个产业链填报，或属于未来及其他产业。</w:t>
            </w: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时尚产业集群、超高清视频和新型显示、都市现代农业、智能网联与新能源汽车、绿色石化和新材料、半导体和集成电路、轨道交通、批发零售和住宿餐饮业、现代金融业、生物医药及高端医疗器械、软件和信创、文化创意、现代会展业、现代高端装备、新能源、人工智能、节能环保和生态产业、建筑业和规划设计、体育与健身、医疗与健康、检验检测服务业）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0AFF" w:usb1="00007843" w:usb2="00000001" w:usb3="00000000" w:csb0="400001BF" w:csb1="DFF7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9F0139"/>
    <w:rsid w:val="279F0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2024-03-21T08:02:00Z</dcterms:created>
  <dc:creator>宋易航</dc:creator>
  <cp:lastModifiedBy>宋易航</cp:lastModifiedBy>
  <dcterms:modified xsi:type="dcterms:W3CDTF">2024-03-21T08:02:43Z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86BDCBAA3F894F99B798FEFFF899B446</vt:lpwstr>
  </property>
</Properties>
</file>