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EA" w:rsidRPr="00A518E5" w:rsidRDefault="002D76EA" w:rsidP="002D76EA">
      <w:pPr>
        <w:spacing w:line="360" w:lineRule="auto"/>
        <w:rPr>
          <w:rFonts w:eastAsia="黑体"/>
          <w:color w:val="000000"/>
          <w:sz w:val="32"/>
          <w:szCs w:val="32"/>
        </w:rPr>
      </w:pPr>
      <w:r w:rsidRPr="00A518E5">
        <w:rPr>
          <w:rFonts w:eastAsia="黑体"/>
          <w:color w:val="000000"/>
          <w:sz w:val="32"/>
          <w:szCs w:val="32"/>
        </w:rPr>
        <w:t>附件</w:t>
      </w:r>
      <w:r w:rsidRPr="00A518E5">
        <w:rPr>
          <w:rFonts w:eastAsia="黑体"/>
          <w:color w:val="000000"/>
          <w:sz w:val="32"/>
          <w:szCs w:val="32"/>
        </w:rPr>
        <w:t>1</w:t>
      </w:r>
    </w:p>
    <w:p w:rsidR="00F05FF4" w:rsidRDefault="00F05FF4" w:rsidP="00F05FF4">
      <w:pPr>
        <w:spacing w:line="60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 w:rsidRPr="00A518E5">
        <w:rPr>
          <w:rFonts w:eastAsia="华文中宋"/>
          <w:b/>
          <w:bCs/>
          <w:kern w:val="0"/>
          <w:sz w:val="36"/>
          <w:szCs w:val="44"/>
        </w:rPr>
        <w:t>202</w:t>
      </w:r>
      <w:r>
        <w:rPr>
          <w:rFonts w:eastAsia="华文中宋" w:hint="eastAsia"/>
          <w:b/>
          <w:bCs/>
          <w:kern w:val="0"/>
          <w:sz w:val="36"/>
          <w:szCs w:val="44"/>
        </w:rPr>
        <w:t>6</w:t>
      </w:r>
      <w:r w:rsidRPr="00A518E5">
        <w:rPr>
          <w:rFonts w:eastAsia="华文中宋" w:hint="eastAsia"/>
          <w:b/>
          <w:bCs/>
          <w:kern w:val="0"/>
          <w:sz w:val="36"/>
          <w:szCs w:val="44"/>
        </w:rPr>
        <w:t>中国农业重大新技术新产品推荐材料</w:t>
      </w:r>
      <w:bookmarkStart w:id="0" w:name="OLE_LINK5"/>
      <w:bookmarkStart w:id="1" w:name="OLE_LINK6"/>
      <w:r w:rsidRPr="00A518E5">
        <w:rPr>
          <w:rFonts w:eastAsia="华文中宋" w:hint="eastAsia"/>
          <w:b/>
          <w:bCs/>
          <w:kern w:val="0"/>
          <w:sz w:val="36"/>
          <w:szCs w:val="44"/>
        </w:rPr>
        <w:t>（式样）</w:t>
      </w:r>
      <w:bookmarkEnd w:id="0"/>
      <w:bookmarkEnd w:id="1"/>
    </w:p>
    <w:p w:rsidR="00F05FF4" w:rsidRDefault="00F05FF4" w:rsidP="00F05FF4">
      <w:pPr>
        <w:adjustRightInd w:val="0"/>
        <w:snapToGrid w:val="0"/>
        <w:spacing w:line="360" w:lineRule="auto"/>
        <w:ind w:firstLineChars="200" w:firstLine="560"/>
        <w:jc w:val="center"/>
        <w:rPr>
          <w:rFonts w:eastAsia="仿宋_GB2312"/>
          <w:color w:val="000000"/>
          <w:sz w:val="28"/>
          <w:szCs w:val="32"/>
        </w:rPr>
      </w:pP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推荐单位（盖章）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成果名称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标明具体的技术、产品和装备名称，一定要具体化。</w:t>
      </w:r>
      <w:r>
        <w:rPr>
          <w:rFonts w:eastAsia="仿宋_GB2312" w:hint="eastAsia"/>
          <w:sz w:val="32"/>
          <w:szCs w:val="32"/>
        </w:rPr>
        <w:t>成果名称不超过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个专业；类别包括：新技术、新产品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类。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/>
          <w:sz w:val="32"/>
          <w:szCs w:val="32"/>
        </w:rPr>
        <w:t>韭蛆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覆膜增温法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绿色防控技术，</w:t>
      </w:r>
      <w:r>
        <w:rPr>
          <w:rFonts w:eastAsia="仿宋_GB2312" w:hint="eastAsia"/>
          <w:sz w:val="32"/>
          <w:szCs w:val="32"/>
        </w:rPr>
        <w:t>植保</w:t>
      </w:r>
      <w:r>
        <w:rPr>
          <w:rFonts w:eastAsia="仿宋_GB2312"/>
          <w:sz w:val="32"/>
          <w:szCs w:val="32"/>
        </w:rPr>
        <w:t>专业，新技术】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成果简介（</w:t>
      </w:r>
      <w:r>
        <w:rPr>
          <w:rFonts w:eastAsia="黑体" w:hint="eastAsia"/>
          <w:sz w:val="32"/>
          <w:szCs w:val="32"/>
        </w:rPr>
        <w:t>200</w:t>
      </w:r>
      <w:r>
        <w:rPr>
          <w:rFonts w:eastAsia="黑体"/>
          <w:sz w:val="32"/>
          <w:szCs w:val="32"/>
        </w:rPr>
        <w:t>字以内）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包含成果关键突破、核心技术、重要特征、重大意义等。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成果代表性支撑材料目录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请列出成果代表性支撑材料的名称与发表（获得）时间，支撑材料时间需为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年，此处不超过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项</w:t>
      </w:r>
      <w:r>
        <w:rPr>
          <w:rFonts w:eastAsia="仿宋_GB2312"/>
          <w:sz w:val="32"/>
          <w:szCs w:val="32"/>
        </w:rPr>
        <w:t>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范例：日晒高温覆膜法在韭蛆防治中的应用</w:t>
      </w:r>
      <w:r>
        <w:rPr>
          <w:rFonts w:eastAsia="仿宋_GB2312"/>
          <w:sz w:val="32"/>
          <w:szCs w:val="32"/>
        </w:rPr>
        <w:t xml:space="preserve">[J]. </w:t>
      </w:r>
      <w:r>
        <w:rPr>
          <w:rFonts w:eastAsia="仿宋_GB2312" w:hint="eastAsia"/>
          <w:sz w:val="32"/>
          <w:szCs w:val="32"/>
        </w:rPr>
        <w:t>《期刊名称》</w:t>
      </w:r>
      <w:r>
        <w:rPr>
          <w:rFonts w:eastAsia="仿宋_GB2312"/>
          <w:sz w:val="32"/>
          <w:szCs w:val="32"/>
        </w:rPr>
        <w:t>,20</w:t>
      </w:r>
      <w:r>
        <w:rPr>
          <w:rFonts w:eastAsia="仿宋_GB2312" w:hint="eastAsia"/>
          <w:sz w:val="32"/>
          <w:szCs w:val="32"/>
        </w:rPr>
        <w:t>23</w:t>
      </w:r>
    </w:p>
    <w:p w:rsidR="00F05FF4" w:rsidRDefault="00F05FF4" w:rsidP="00F05FF4">
      <w:pPr>
        <w:adjustRightInd w:val="0"/>
        <w:snapToGrid w:val="0"/>
        <w:spacing w:line="60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/>
          <w:sz w:val="32"/>
          <w:szCs w:val="32"/>
        </w:rPr>
        <w:t>发明专利证书</w:t>
      </w:r>
      <w:r>
        <w:rPr>
          <w:rFonts w:eastAsia="仿宋_GB2312"/>
          <w:sz w:val="32"/>
          <w:szCs w:val="32"/>
        </w:rPr>
        <w:t xml:space="preserve"> 2023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/>
          <w:sz w:val="32"/>
          <w:szCs w:val="32"/>
        </w:rPr>
        <w:t>主要农作物品种</w:t>
      </w:r>
      <w:r>
        <w:rPr>
          <w:rFonts w:eastAsia="仿宋_GB2312" w:hint="eastAsia"/>
          <w:sz w:val="32"/>
          <w:szCs w:val="32"/>
        </w:rPr>
        <w:t xml:space="preserve"> 2023</w:t>
      </w:r>
    </w:p>
    <w:p w:rsidR="00F05FF4" w:rsidRPr="00123286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 w:rsidRPr="00123286">
        <w:rPr>
          <w:rFonts w:eastAsia="黑体" w:hint="eastAsia"/>
          <w:sz w:val="32"/>
          <w:szCs w:val="32"/>
        </w:rPr>
        <w:t>成果详情</w:t>
      </w:r>
      <w:r>
        <w:rPr>
          <w:rFonts w:eastAsia="黑体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2000</w:t>
      </w:r>
      <w:r>
        <w:rPr>
          <w:rFonts w:eastAsia="黑体"/>
          <w:sz w:val="32"/>
          <w:szCs w:val="32"/>
        </w:rPr>
        <w:t>字以内）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研发背景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成果提出的背景，针对生产中的问题，突破的技术难点。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日晒高温覆膜法防治韭蛆技术，解决了韭蛆防治中过分依赖化学农药、绿色高效防治技术匮乏的问题</w:t>
      </w:r>
      <w:r>
        <w:rPr>
          <w:rFonts w:eastAsia="楷体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技术要点及参数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能够体现成果主要创新点，反映</w:t>
      </w:r>
      <w:r>
        <w:rPr>
          <w:rFonts w:eastAsia="仿宋_GB2312"/>
          <w:sz w:val="32"/>
          <w:szCs w:val="32"/>
        </w:rPr>
        <w:t>成果使用中需特别注意的环节。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在地面铺上厚度为</w:t>
      </w:r>
      <w:r>
        <w:rPr>
          <w:rFonts w:eastAsia="仿宋_GB2312"/>
          <w:sz w:val="32"/>
          <w:szCs w:val="32"/>
        </w:rPr>
        <w:t xml:space="preserve">10 </w:t>
      </w:r>
      <w:r>
        <w:rPr>
          <w:rFonts w:eastAsia="仿宋_GB2312" w:hint="eastAsia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 xml:space="preserve">12 </w:t>
      </w:r>
      <w:r>
        <w:rPr>
          <w:rFonts w:eastAsia="仿宋_GB2312" w:hint="eastAsia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的浅蓝色无滴膜，当韭蛆幼虫所在的土壤温度超过</w:t>
      </w:r>
      <w:r>
        <w:rPr>
          <w:rFonts w:eastAsia="仿宋_GB2312"/>
          <w:sz w:val="32"/>
          <w:szCs w:val="32"/>
        </w:rPr>
        <w:t>40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，且持续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小时以上，能有效防治韭蛆，兼治不耐高温的其他病虫草害，促进韭菜生根。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示范推广及应用前景</w:t>
      </w:r>
    </w:p>
    <w:p w:rsidR="00F05FF4" w:rsidRDefault="00F05FF4" w:rsidP="00F05FF4">
      <w:pPr>
        <w:adjustRightInd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已开展的试验示范和中小范围推广情况，</w:t>
      </w:r>
      <w:r>
        <w:rPr>
          <w:rFonts w:eastAsia="仿宋_GB2312"/>
          <w:sz w:val="32"/>
          <w:szCs w:val="32"/>
        </w:rPr>
        <w:t>应用后可达到的效果，适用范围和推广应用的前景。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该技术采用物理杀虫方法，操作简单、绿色环保、成本低廉、防治效果好，成功攻克了韭蛆防治难题，可在我国韭菜主产区推广应用。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研发单位</w:t>
      </w:r>
      <w:r>
        <w:rPr>
          <w:rFonts w:eastAsia="黑体" w:hint="eastAsia"/>
          <w:sz w:val="32"/>
          <w:szCs w:val="32"/>
        </w:rPr>
        <w:t>及研发人员</w:t>
      </w:r>
    </w:p>
    <w:tbl>
      <w:tblPr>
        <w:tblStyle w:val="1"/>
        <w:tblW w:w="9003" w:type="dxa"/>
        <w:tblInd w:w="0" w:type="dxa"/>
        <w:tblCellMar>
          <w:left w:w="108" w:type="dxa"/>
          <w:right w:w="108" w:type="dxa"/>
        </w:tblCellMar>
        <w:tblLook w:val="04A0"/>
      </w:tblPr>
      <w:tblGrid>
        <w:gridCol w:w="932"/>
        <w:gridCol w:w="1887"/>
        <w:gridCol w:w="1684"/>
        <w:gridCol w:w="2399"/>
        <w:gridCol w:w="2101"/>
      </w:tblGrid>
      <w:tr w:rsidR="00F05FF4" w:rsidTr="00C07AC8">
        <w:trPr>
          <w:cantSplit/>
          <w:trHeight w:hRule="exact" w:val="620"/>
        </w:trPr>
        <w:tc>
          <w:tcPr>
            <w:tcW w:w="932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8071" w:type="dxa"/>
            <w:gridSpan w:val="4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成果研发</w:t>
            </w:r>
            <w:r>
              <w:rPr>
                <w:rFonts w:eastAsia="仿宋_GB2312"/>
                <w:b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b/>
                <w:sz w:val="32"/>
                <w:szCs w:val="32"/>
              </w:rPr>
              <w:t>（需为法人单位、填写全称、不超过</w:t>
            </w:r>
            <w:r w:rsidRPr="00524745">
              <w:rPr>
                <w:rFonts w:eastAsia="仿宋_GB2312"/>
                <w:b/>
                <w:sz w:val="32"/>
                <w:szCs w:val="32"/>
              </w:rPr>
              <w:t>5</w:t>
            </w:r>
            <w:r>
              <w:rPr>
                <w:rFonts w:eastAsia="仿宋_GB2312" w:hint="eastAsia"/>
                <w:b/>
                <w:sz w:val="32"/>
                <w:szCs w:val="32"/>
              </w:rPr>
              <w:t>个）</w:t>
            </w: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8071" w:type="dxa"/>
            <w:gridSpan w:val="4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8071" w:type="dxa"/>
            <w:gridSpan w:val="4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lastRenderedPageBreak/>
              <w:t>……</w:t>
            </w:r>
          </w:p>
        </w:tc>
        <w:tc>
          <w:tcPr>
            <w:tcW w:w="8071" w:type="dxa"/>
            <w:gridSpan w:val="4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003" w:type="dxa"/>
            <w:gridSpan w:val="5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成果联系人（不超过</w:t>
            </w:r>
            <w:r w:rsidRPr="008336CD">
              <w:rPr>
                <w:rFonts w:eastAsia="仿宋_GB2312"/>
                <w:b/>
                <w:sz w:val="32"/>
                <w:szCs w:val="32"/>
              </w:rPr>
              <w:t>3</w:t>
            </w:r>
            <w:r>
              <w:rPr>
                <w:rFonts w:eastAsia="仿宋_GB2312" w:hint="eastAsia"/>
                <w:b/>
                <w:sz w:val="32"/>
                <w:szCs w:val="32"/>
              </w:rPr>
              <w:t>人）</w:t>
            </w: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1887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4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399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职务职称</w:t>
            </w:r>
          </w:p>
        </w:tc>
        <w:tc>
          <w:tcPr>
            <w:tcW w:w="2101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887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87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887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</w:t>
      </w:r>
      <w:r>
        <w:rPr>
          <w:rFonts w:eastAsia="黑体" w:hint="eastAsia"/>
          <w:sz w:val="32"/>
          <w:szCs w:val="32"/>
        </w:rPr>
        <w:t>水平证明</w:t>
      </w:r>
      <w:bookmarkStart w:id="2" w:name="_GoBack"/>
      <w:bookmarkEnd w:id="2"/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验收结论或第三方成果评价报告，署明提供验收或评价的单位及时间。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【评价、验收报告等提供首页、评价意见页、专家签字页等关键页即可，原则上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张为宜，每张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支撑材料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体现产品、技术或装备的</w:t>
      </w:r>
      <w:r>
        <w:rPr>
          <w:rFonts w:eastAsia="仿宋_GB2312" w:hint="eastAsia"/>
          <w:sz w:val="32"/>
          <w:szCs w:val="32"/>
        </w:rPr>
        <w:t>关键</w:t>
      </w:r>
      <w:r>
        <w:rPr>
          <w:rFonts w:eastAsia="仿宋_GB2312"/>
          <w:sz w:val="32"/>
          <w:szCs w:val="32"/>
        </w:rPr>
        <w:t>图片材料</w:t>
      </w:r>
      <w:r>
        <w:rPr>
          <w:rFonts w:eastAsia="仿宋_GB2312" w:hint="eastAsia"/>
          <w:sz w:val="32"/>
          <w:szCs w:val="32"/>
        </w:rPr>
        <w:t>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（二）在科技核心期刊上发表的主要学术论文。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提供论文摘要页，不超过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中。如超过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篇，以列表形式列出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（三）其他证明材料。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能够证明成果主体内容完成时间或成果水平，不超过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水产原、良种成果：应附国家或省级审定证书；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肥料类、土壤调节剂成果：应附肥料登记证或临时登记证；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专利成果：应附专利授权证书；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软件类成果：应附计算机软件著作权登记证书。</w:t>
      </w:r>
    </w:p>
    <w:sectPr w:rsidR="00F05FF4" w:rsidSect="007B2DEC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48" w:rsidRDefault="000A1748" w:rsidP="002D76EA">
      <w:r>
        <w:separator/>
      </w:r>
    </w:p>
  </w:endnote>
  <w:endnote w:type="continuationSeparator" w:id="1">
    <w:p w:rsidR="000A1748" w:rsidRDefault="000A1748" w:rsidP="002D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021082"/>
      <w:docPartObj>
        <w:docPartGallery w:val="Page Numbers (Bottom of Page)"/>
        <w:docPartUnique/>
      </w:docPartObj>
    </w:sdtPr>
    <w:sdtContent>
      <w:p w:rsidR="007B2DEC" w:rsidRDefault="007334E8">
        <w:pPr>
          <w:pStyle w:val="a4"/>
          <w:jc w:val="center"/>
        </w:pPr>
        <w:r>
          <w:fldChar w:fldCharType="begin"/>
        </w:r>
        <w:r w:rsidR="00D424A6">
          <w:instrText>PAGE   \* MERGEFORMAT</w:instrText>
        </w:r>
        <w:r>
          <w:fldChar w:fldCharType="separate"/>
        </w:r>
        <w:r w:rsidR="00DB7DBA" w:rsidRPr="00DB7DBA">
          <w:rPr>
            <w:noProof/>
            <w:lang w:val="zh-CN"/>
          </w:rPr>
          <w:t>1</w:t>
        </w:r>
        <w:r>
          <w:fldChar w:fldCharType="end"/>
        </w:r>
      </w:p>
    </w:sdtContent>
  </w:sdt>
  <w:p w:rsidR="007B2DEC" w:rsidRDefault="000A17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48" w:rsidRDefault="000A1748" w:rsidP="002D76EA">
      <w:r>
        <w:separator/>
      </w:r>
    </w:p>
  </w:footnote>
  <w:footnote w:type="continuationSeparator" w:id="1">
    <w:p w:rsidR="000A1748" w:rsidRDefault="000A1748" w:rsidP="002D7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E4E91"/>
    <w:multiLevelType w:val="singleLevel"/>
    <w:tmpl w:val="2924CE7E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004"/>
    <w:rsid w:val="000A1748"/>
    <w:rsid w:val="002D76EA"/>
    <w:rsid w:val="006522BA"/>
    <w:rsid w:val="00683004"/>
    <w:rsid w:val="007334E8"/>
    <w:rsid w:val="00A53921"/>
    <w:rsid w:val="00D424A6"/>
    <w:rsid w:val="00DB7DBA"/>
    <w:rsid w:val="00E267E6"/>
    <w:rsid w:val="00EA754C"/>
    <w:rsid w:val="00F0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6EA"/>
    <w:rPr>
      <w:sz w:val="18"/>
      <w:szCs w:val="18"/>
    </w:rPr>
  </w:style>
  <w:style w:type="table" w:styleId="a5">
    <w:name w:val="Table Grid"/>
    <w:basedOn w:val="a1"/>
    <w:uiPriority w:val="39"/>
    <w:qFormat/>
    <w:rsid w:val="002D76E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autoRedefine/>
    <w:uiPriority w:val="59"/>
    <w:qFormat/>
    <w:rsid w:val="002D76E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6EA"/>
    <w:rPr>
      <w:sz w:val="18"/>
      <w:szCs w:val="18"/>
    </w:rPr>
  </w:style>
  <w:style w:type="table" w:styleId="a5">
    <w:name w:val="Table Grid"/>
    <w:basedOn w:val="a1"/>
    <w:uiPriority w:val="39"/>
    <w:qFormat/>
    <w:rsid w:val="002D76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autoRedefine/>
    <w:uiPriority w:val="59"/>
    <w:qFormat/>
    <w:rsid w:val="002D76E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丛琳</cp:lastModifiedBy>
  <cp:revision>6</cp:revision>
  <dcterms:created xsi:type="dcterms:W3CDTF">2026-03-27T08:42:00Z</dcterms:created>
  <dcterms:modified xsi:type="dcterms:W3CDTF">2026-03-30T09:04:00Z</dcterms:modified>
</cp:coreProperties>
</file>