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FB9BE">
      <w:pPr>
        <w:spacing w:line="316" w:lineRule="auto"/>
        <w:rPr>
          <w:rFonts w:ascii="Arial"/>
          <w:sz w:val="21"/>
        </w:rPr>
      </w:pPr>
    </w:p>
    <w:p w14:paraId="2B0F0A36">
      <w:pPr>
        <w:spacing w:line="317" w:lineRule="auto"/>
        <w:rPr>
          <w:rFonts w:ascii="Arial"/>
          <w:sz w:val="21"/>
        </w:rPr>
      </w:pPr>
    </w:p>
    <w:p w14:paraId="6EB61072">
      <w:pPr>
        <w:spacing w:line="317" w:lineRule="auto"/>
        <w:rPr>
          <w:rFonts w:ascii="Arial"/>
          <w:sz w:val="21"/>
        </w:rPr>
      </w:pPr>
    </w:p>
    <w:p w14:paraId="591B0DDA">
      <w:pPr>
        <w:spacing w:before="104" w:line="224" w:lineRule="auto"/>
        <w:ind w:left="16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16"/>
          <w:sz w:val="32"/>
          <w:szCs w:val="32"/>
        </w:rPr>
        <w:t>附件</w:t>
      </w:r>
      <w:bookmarkStart w:id="0" w:name="_GoBack"/>
      <w:bookmarkEnd w:id="0"/>
      <w:r>
        <w:rPr>
          <w:rFonts w:ascii="黑体" w:hAnsi="黑体" w:eastAsia="黑体" w:cs="黑体"/>
          <w:b/>
          <w:bCs/>
          <w:spacing w:val="16"/>
          <w:sz w:val="32"/>
          <w:szCs w:val="32"/>
        </w:rPr>
        <w:t>:</w:t>
      </w:r>
    </w:p>
    <w:p w14:paraId="605D644B">
      <w:pPr>
        <w:spacing w:before="327" w:line="219" w:lineRule="auto"/>
        <w:ind w:left="364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7"/>
          <w:sz w:val="44"/>
          <w:szCs w:val="44"/>
        </w:rPr>
        <w:t>高等院校或研究院所专利及技术清单</w:t>
      </w:r>
    </w:p>
    <w:p w14:paraId="1EB94630">
      <w:pPr>
        <w:spacing w:line="311" w:lineRule="auto"/>
        <w:rPr>
          <w:rFonts w:ascii="Arial"/>
          <w:sz w:val="21"/>
        </w:rPr>
      </w:pPr>
    </w:p>
    <w:p w14:paraId="4D56C6D1">
      <w:pPr>
        <w:spacing w:before="85" w:line="233" w:lineRule="auto"/>
        <w:ind w:left="154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27"/>
          <w:position w:val="-1"/>
          <w:sz w:val="26"/>
          <w:szCs w:val="26"/>
        </w:rPr>
        <w:t>联系人</w:t>
      </w:r>
      <w:r>
        <w:rPr>
          <w:rFonts w:ascii="仿宋" w:hAnsi="仿宋" w:eastAsia="仿宋" w:cs="仿宋"/>
          <w:spacing w:val="-17"/>
          <w:position w:val="-1"/>
          <w:sz w:val="26"/>
          <w:szCs w:val="26"/>
        </w:rPr>
        <w:t xml:space="preserve"> </w:t>
      </w:r>
      <w:r>
        <w:rPr>
          <w:rFonts w:ascii="仿宋" w:hAnsi="仿宋" w:eastAsia="仿宋" w:cs="仿宋"/>
          <w:spacing w:val="27"/>
          <w:position w:val="-1"/>
          <w:sz w:val="26"/>
          <w:szCs w:val="26"/>
        </w:rPr>
        <w:t>：</w:t>
      </w:r>
      <w:r>
        <w:rPr>
          <w:rFonts w:ascii="仿宋" w:hAnsi="仿宋" w:eastAsia="仿宋" w:cs="仿宋"/>
          <w:spacing w:val="4"/>
          <w:position w:val="-1"/>
          <w:sz w:val="26"/>
          <w:szCs w:val="26"/>
        </w:rPr>
        <w:t xml:space="preserve">                      </w:t>
      </w:r>
      <w:r>
        <w:rPr>
          <w:rFonts w:ascii="仿宋" w:hAnsi="仿宋" w:eastAsia="仿宋" w:cs="仿宋"/>
          <w:spacing w:val="27"/>
          <w:sz w:val="26"/>
          <w:szCs w:val="26"/>
        </w:rPr>
        <w:t>填报时间</w:t>
      </w:r>
      <w:r>
        <w:rPr>
          <w:rFonts w:ascii="仿宋" w:hAnsi="仿宋" w:eastAsia="仿宋" w:cs="仿宋"/>
          <w:spacing w:val="-18"/>
          <w:sz w:val="26"/>
          <w:szCs w:val="26"/>
        </w:rPr>
        <w:t xml:space="preserve"> </w:t>
      </w:r>
      <w:r>
        <w:rPr>
          <w:rFonts w:ascii="仿宋" w:hAnsi="仿宋" w:eastAsia="仿宋" w:cs="仿宋"/>
          <w:spacing w:val="27"/>
          <w:sz w:val="26"/>
          <w:szCs w:val="26"/>
        </w:rPr>
        <w:t>：</w:t>
      </w:r>
      <w:r>
        <w:rPr>
          <w:rFonts w:ascii="仿宋" w:hAnsi="仿宋" w:eastAsia="仿宋" w:cs="仿宋"/>
          <w:spacing w:val="5"/>
          <w:sz w:val="26"/>
          <w:szCs w:val="26"/>
        </w:rPr>
        <w:t xml:space="preserve">                      </w:t>
      </w:r>
      <w:r>
        <w:rPr>
          <w:rFonts w:ascii="仿宋" w:hAnsi="仿宋" w:eastAsia="仿宋" w:cs="仿宋"/>
          <w:spacing w:val="27"/>
          <w:sz w:val="26"/>
          <w:szCs w:val="26"/>
        </w:rPr>
        <w:t>联系方式</w:t>
      </w:r>
      <w:r>
        <w:rPr>
          <w:rFonts w:ascii="仿宋" w:hAnsi="仿宋" w:eastAsia="仿宋" w:cs="仿宋"/>
          <w:spacing w:val="-64"/>
          <w:sz w:val="26"/>
          <w:szCs w:val="26"/>
        </w:rPr>
        <w:t xml:space="preserve"> </w:t>
      </w:r>
      <w:r>
        <w:rPr>
          <w:rFonts w:ascii="仿宋" w:hAnsi="仿宋" w:eastAsia="仿宋" w:cs="仿宋"/>
          <w:spacing w:val="27"/>
          <w:sz w:val="26"/>
          <w:szCs w:val="26"/>
        </w:rPr>
        <w:t>：</w:t>
      </w:r>
    </w:p>
    <w:p w14:paraId="41BB878F">
      <w:pPr>
        <w:spacing w:before="156"/>
      </w:pPr>
    </w:p>
    <w:tbl>
      <w:tblPr>
        <w:tblStyle w:val="4"/>
        <w:tblW w:w="140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63"/>
        <w:gridCol w:w="2758"/>
        <w:gridCol w:w="6456"/>
        <w:gridCol w:w="2503"/>
      </w:tblGrid>
      <w:tr w14:paraId="5D252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2363" w:type="dxa"/>
            <w:vAlign w:val="top"/>
          </w:tcPr>
          <w:p w14:paraId="456E326F">
            <w:pPr>
              <w:pStyle w:val="5"/>
              <w:spacing w:line="303" w:lineRule="auto"/>
            </w:pPr>
          </w:p>
          <w:p w14:paraId="050C8058">
            <w:pPr>
              <w:spacing w:before="104" w:line="220" w:lineRule="auto"/>
              <w:ind w:left="87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6"/>
                <w:sz w:val="32"/>
                <w:szCs w:val="32"/>
              </w:rPr>
              <w:t>院校</w:t>
            </w:r>
          </w:p>
        </w:tc>
        <w:tc>
          <w:tcPr>
            <w:tcW w:w="2758" w:type="dxa"/>
            <w:vAlign w:val="top"/>
          </w:tcPr>
          <w:p w14:paraId="17536CE8">
            <w:pPr>
              <w:spacing w:before="238" w:line="219" w:lineRule="auto"/>
              <w:ind w:left="732" w:right="232" w:hanging="480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3"/>
                <w:sz w:val="32"/>
                <w:szCs w:val="32"/>
              </w:rPr>
              <w:t>农食品加工专利</w:t>
            </w:r>
            <w:r>
              <w:rPr>
                <w:rFonts w:ascii="宋体" w:hAnsi="宋体" w:eastAsia="宋体" w:cs="宋体"/>
                <w:spacing w:val="1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32"/>
                <w:szCs w:val="32"/>
              </w:rPr>
              <w:t>技术名称</w:t>
            </w:r>
          </w:p>
        </w:tc>
        <w:tc>
          <w:tcPr>
            <w:tcW w:w="6456" w:type="dxa"/>
            <w:vAlign w:val="top"/>
          </w:tcPr>
          <w:p w14:paraId="329F80DC">
            <w:pPr>
              <w:pStyle w:val="5"/>
              <w:spacing w:line="302" w:lineRule="auto"/>
            </w:pPr>
          </w:p>
          <w:p w14:paraId="380AFB91">
            <w:pPr>
              <w:spacing w:before="104" w:line="219" w:lineRule="auto"/>
              <w:ind w:left="1984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2"/>
                <w:sz w:val="32"/>
                <w:szCs w:val="32"/>
              </w:rPr>
              <w:t>专利技术具体内容</w:t>
            </w:r>
          </w:p>
        </w:tc>
        <w:tc>
          <w:tcPr>
            <w:tcW w:w="2503" w:type="dxa"/>
            <w:vAlign w:val="top"/>
          </w:tcPr>
          <w:p w14:paraId="608F7234">
            <w:pPr>
              <w:pStyle w:val="5"/>
              <w:spacing w:line="300" w:lineRule="auto"/>
            </w:pPr>
          </w:p>
          <w:p w14:paraId="44D907EA">
            <w:pPr>
              <w:spacing w:before="104" w:line="219" w:lineRule="auto"/>
              <w:ind w:left="487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pacing w:val="2"/>
                <w:sz w:val="32"/>
                <w:szCs w:val="32"/>
              </w:rPr>
              <w:t>拟合作方式</w:t>
            </w:r>
          </w:p>
        </w:tc>
      </w:tr>
      <w:tr w14:paraId="49D56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2363" w:type="dxa"/>
            <w:vAlign w:val="top"/>
          </w:tcPr>
          <w:p w14:paraId="64E0371A">
            <w:pPr>
              <w:pStyle w:val="5"/>
            </w:pPr>
          </w:p>
        </w:tc>
        <w:tc>
          <w:tcPr>
            <w:tcW w:w="2758" w:type="dxa"/>
            <w:vAlign w:val="top"/>
          </w:tcPr>
          <w:p w14:paraId="6F8E04BC">
            <w:pPr>
              <w:pStyle w:val="5"/>
            </w:pPr>
          </w:p>
        </w:tc>
        <w:tc>
          <w:tcPr>
            <w:tcW w:w="6456" w:type="dxa"/>
            <w:vAlign w:val="top"/>
          </w:tcPr>
          <w:p w14:paraId="61CAB06C">
            <w:pPr>
              <w:pStyle w:val="5"/>
            </w:pPr>
          </w:p>
        </w:tc>
        <w:tc>
          <w:tcPr>
            <w:tcW w:w="2503" w:type="dxa"/>
            <w:vAlign w:val="top"/>
          </w:tcPr>
          <w:p w14:paraId="4424389A">
            <w:pPr>
              <w:pStyle w:val="5"/>
            </w:pPr>
          </w:p>
        </w:tc>
      </w:tr>
      <w:tr w14:paraId="6BBE70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2363" w:type="dxa"/>
            <w:vAlign w:val="top"/>
          </w:tcPr>
          <w:p w14:paraId="078419AD">
            <w:pPr>
              <w:pStyle w:val="5"/>
            </w:pPr>
          </w:p>
        </w:tc>
        <w:tc>
          <w:tcPr>
            <w:tcW w:w="2758" w:type="dxa"/>
            <w:vAlign w:val="top"/>
          </w:tcPr>
          <w:p w14:paraId="0289F4E6">
            <w:pPr>
              <w:pStyle w:val="5"/>
            </w:pPr>
          </w:p>
        </w:tc>
        <w:tc>
          <w:tcPr>
            <w:tcW w:w="6456" w:type="dxa"/>
            <w:vAlign w:val="top"/>
          </w:tcPr>
          <w:p w14:paraId="3E7B6A94">
            <w:pPr>
              <w:pStyle w:val="5"/>
            </w:pPr>
          </w:p>
        </w:tc>
        <w:tc>
          <w:tcPr>
            <w:tcW w:w="2503" w:type="dxa"/>
            <w:vAlign w:val="top"/>
          </w:tcPr>
          <w:p w14:paraId="511F50F5">
            <w:pPr>
              <w:pStyle w:val="5"/>
            </w:pPr>
          </w:p>
        </w:tc>
      </w:tr>
      <w:tr w14:paraId="1B0F5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2363" w:type="dxa"/>
            <w:vAlign w:val="top"/>
          </w:tcPr>
          <w:p w14:paraId="10A1F981">
            <w:pPr>
              <w:pStyle w:val="5"/>
            </w:pPr>
          </w:p>
        </w:tc>
        <w:tc>
          <w:tcPr>
            <w:tcW w:w="2758" w:type="dxa"/>
            <w:vAlign w:val="top"/>
          </w:tcPr>
          <w:p w14:paraId="4FFD1A49">
            <w:pPr>
              <w:pStyle w:val="5"/>
            </w:pPr>
          </w:p>
        </w:tc>
        <w:tc>
          <w:tcPr>
            <w:tcW w:w="6456" w:type="dxa"/>
            <w:vAlign w:val="top"/>
          </w:tcPr>
          <w:p w14:paraId="0C24346C">
            <w:pPr>
              <w:pStyle w:val="5"/>
            </w:pPr>
          </w:p>
        </w:tc>
        <w:tc>
          <w:tcPr>
            <w:tcW w:w="2503" w:type="dxa"/>
            <w:vAlign w:val="top"/>
          </w:tcPr>
          <w:p w14:paraId="0283B4A8">
            <w:pPr>
              <w:pStyle w:val="5"/>
            </w:pPr>
          </w:p>
        </w:tc>
      </w:tr>
      <w:tr w14:paraId="44797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2363" w:type="dxa"/>
            <w:vAlign w:val="top"/>
          </w:tcPr>
          <w:p w14:paraId="5F0F81D3">
            <w:pPr>
              <w:pStyle w:val="5"/>
            </w:pPr>
          </w:p>
        </w:tc>
        <w:tc>
          <w:tcPr>
            <w:tcW w:w="2758" w:type="dxa"/>
            <w:vAlign w:val="top"/>
          </w:tcPr>
          <w:p w14:paraId="60739BCA">
            <w:pPr>
              <w:pStyle w:val="5"/>
            </w:pPr>
          </w:p>
        </w:tc>
        <w:tc>
          <w:tcPr>
            <w:tcW w:w="6456" w:type="dxa"/>
            <w:vAlign w:val="top"/>
          </w:tcPr>
          <w:p w14:paraId="58F6C5DF">
            <w:pPr>
              <w:pStyle w:val="5"/>
            </w:pPr>
          </w:p>
        </w:tc>
        <w:tc>
          <w:tcPr>
            <w:tcW w:w="2503" w:type="dxa"/>
            <w:vAlign w:val="top"/>
          </w:tcPr>
          <w:p w14:paraId="73387EFA">
            <w:pPr>
              <w:pStyle w:val="5"/>
            </w:pPr>
          </w:p>
        </w:tc>
      </w:tr>
    </w:tbl>
    <w:p w14:paraId="0461CC5E">
      <w:pPr>
        <w:rPr>
          <w:rFonts w:ascii="Arial"/>
          <w:sz w:val="21"/>
        </w:rPr>
      </w:pPr>
    </w:p>
    <w:sectPr>
      <w:pgSz w:w="16850" w:h="11910"/>
      <w:pgMar w:top="1012" w:right="1494" w:bottom="0" w:left="126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QyYTEzZTgyYTM5NTgwNzAyZjZhZDlmN2Q4ODYzZTQifQ=="/>
  </w:docVars>
  <w:rsids>
    <w:rsidRoot w:val="00000000"/>
    <w:rsid w:val="7F856A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59</Words>
  <Characters>60</Characters>
  <TotalTime>0</TotalTime>
  <ScaleCrop>false</ScaleCrop>
  <LinksUpToDate>false</LinksUpToDate>
  <CharactersWithSpaces>108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2025-02-19T17:36:00Z</dcterms:created>
  <dc:creator>Kingsoft-PDF</dc:creator>
  <cp:lastModifiedBy>zxj</cp:lastModifiedBy>
  <dcterms:modified xsi:type="dcterms:W3CDTF">2025-02-19T09:37:17Z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2025-02-19T17:36:05Z</vt:filetime>
  </property>
  <property fmtid="{D5CDD505-2E9C-101B-9397-08002B2CF9AE}" pid="4" name="UsrData">
    <vt:lpwstr>67b5a603db2cf3001fd21e06wl</vt:lpwstr>
  </property>
  <property fmtid="{D5CDD505-2E9C-101B-9397-08002B2CF9AE}" pid="5" name="KSOProductBuildVer">
    <vt:lpwstr>2052-12.1.0.18276</vt:lpwstr>
  </property>
  <property fmtid="{D5CDD505-2E9C-101B-9397-08002B2CF9AE}" pid="6" name="ICV">
    <vt:lpwstr>41FF7F68E41A43A984E093757926CDAA_13</vt:lpwstr>
  </property>
</Properties>
</file>